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8F" w:rsidRDefault="00D85854">
      <w:pPr>
        <w:rPr>
          <w:rFonts w:ascii="宋体" w:hAnsi="宋体" w:cs="宋体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3708400</wp:posOffset>
            </wp:positionH>
            <wp:positionV relativeFrom="paragraph">
              <wp:posOffset>55245</wp:posOffset>
            </wp:positionV>
            <wp:extent cx="67310" cy="67310"/>
            <wp:effectExtent l="3175" t="0" r="0" b="1270"/>
            <wp:wrapNone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6731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3725545</wp:posOffset>
            </wp:positionH>
            <wp:positionV relativeFrom="paragraph">
              <wp:posOffset>207010</wp:posOffset>
            </wp:positionV>
            <wp:extent cx="67310" cy="67310"/>
            <wp:effectExtent l="1270" t="0" r="0" b="1905"/>
            <wp:wrapNone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6731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17F">
        <w:rPr>
          <w:rFonts w:ascii="宋体" w:hAnsi="宋体" w:cs="宋体" w:hint="eastAsia"/>
          <w:b/>
          <w:bCs/>
          <w:kern w:val="0"/>
          <w:sz w:val="30"/>
          <w:szCs w:val="30"/>
        </w:rPr>
        <w:t>對稱</w:t>
      </w:r>
      <w:r w:rsidR="007B617F">
        <w:rPr>
          <w:rFonts w:ascii="宋体" w:hAnsi="宋体" w:cs="宋体" w:hint="eastAsia"/>
          <w:b/>
          <w:bCs/>
          <w:sz w:val="30"/>
          <w:szCs w:val="30"/>
        </w:rPr>
        <w:t>平衡</w:t>
      </w:r>
      <w:r w:rsidR="007B617F">
        <w:rPr>
          <w:rFonts w:ascii="宋体" w:hAnsi="宋体" w:cs="宋体" w:hint="eastAsia"/>
          <w:b/>
          <w:bCs/>
          <w:sz w:val="30"/>
          <w:szCs w:val="30"/>
        </w:rPr>
        <w:t>－</w:t>
      </w:r>
      <w:r w:rsidR="007B617F">
        <w:rPr>
          <w:rFonts w:ascii="宋体" w:hAnsi="宋体" w:cs="宋体" w:hint="eastAsia"/>
          <w:b/>
          <w:bCs/>
          <w:kern w:val="0"/>
          <w:sz w:val="30"/>
          <w:szCs w:val="30"/>
        </w:rPr>
        <w:t>精準防</w:t>
      </w:r>
      <w:r w:rsidR="007B617F">
        <w:rPr>
          <w:rFonts w:ascii="宋体" w:hAnsi="宋体" w:cs="宋体" w:hint="eastAsia"/>
          <w:b/>
          <w:bCs/>
          <w:sz w:val="30"/>
          <w:szCs w:val="30"/>
        </w:rPr>
        <w:t>控</w:t>
      </w:r>
    </w:p>
    <w:p w:rsidR="00C4718F" w:rsidRDefault="007B617F">
      <w:r>
        <w:rPr>
          <w:rFonts w:hint="eastAsia"/>
        </w:rPr>
        <w:t>幾千年來，中醫</w:t>
      </w:r>
      <w:r>
        <w:rPr>
          <w:rFonts w:hint="eastAsia"/>
        </w:rPr>
        <w:t>司</w:t>
      </w:r>
      <w:r>
        <w:rPr>
          <w:rFonts w:hint="eastAsia"/>
        </w:rPr>
        <w:t>外揣內，觀察到個性化和對稱的重要，但缺乏統計學量化數據支撐；西醫是重量化統計的循證醫學，但偏重局部微結構觀察。近年哈佛研究指出，對應於癌細胞的外環境改變（包括溫度、</w:t>
      </w:r>
      <w:r>
        <w:rPr>
          <w:rFonts w:hint="eastAsia"/>
        </w:rPr>
        <w:t>PH</w:t>
      </w:r>
      <w:r>
        <w:rPr>
          <w:rFonts w:hint="eastAsia"/>
        </w:rPr>
        <w:t>、壓力、</w:t>
      </w:r>
      <w:r>
        <w:rPr>
          <w:rFonts w:hint="eastAsia"/>
        </w:rPr>
        <w:t>k+</w:t>
      </w:r>
      <w:r>
        <w:rPr>
          <w:rFonts w:hint="eastAsia"/>
        </w:rPr>
        <w:t>、</w:t>
      </w:r>
      <w:r>
        <w:rPr>
          <w:rFonts w:hint="eastAsia"/>
        </w:rPr>
        <w:t>Na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、</w:t>
      </w:r>
      <w:r>
        <w:rPr>
          <w:rFonts w:hint="eastAsia"/>
        </w:rPr>
        <w:t>Cl</w:t>
      </w:r>
      <w:r>
        <w:rPr>
          <w:rFonts w:hint="eastAsia"/>
          <w:vertAlign w:val="superscript"/>
        </w:rPr>
        <w:t>-</w:t>
      </w:r>
      <w:r>
        <w:rPr>
          <w:rFonts w:hint="eastAsia"/>
        </w:rPr>
        <w:t>等離子濃度等多）於</w:t>
      </w:r>
      <w:r>
        <w:rPr>
          <w:rFonts w:hint="eastAsia"/>
        </w:rPr>
        <w:t>10-15</w:t>
      </w:r>
      <w:r>
        <w:rPr>
          <w:rFonts w:hint="eastAsia"/>
        </w:rPr>
        <w:t>年前即已現端倪，但其中多因素交互影響而難以理順</w:t>
      </w:r>
      <w:r>
        <w:rPr>
          <w:rFonts w:hint="eastAsia"/>
        </w:rPr>
        <w:t>，</w:t>
      </w:r>
      <w:r>
        <w:rPr>
          <w:rFonts w:hint="eastAsia"/>
        </w:rPr>
        <w:t>成了西醫早期診</w:t>
      </w:r>
      <w:r>
        <w:rPr>
          <w:rFonts w:hint="eastAsia"/>
        </w:rPr>
        <w:t>斷</w:t>
      </w:r>
      <w:r>
        <w:rPr>
          <w:rFonts w:hint="eastAsia"/>
        </w:rPr>
        <w:t>的瓶頸</w:t>
      </w:r>
      <w:r>
        <w:rPr>
          <w:rFonts w:hint="eastAsia"/>
        </w:rPr>
        <w:t>。</w:t>
      </w:r>
    </w:p>
    <w:p w:rsidR="00C4718F" w:rsidRDefault="007B617F">
      <w:pPr>
        <w:ind w:firstLineChars="200" w:firstLine="420"/>
        <w:rPr>
          <w:rFonts w:ascii="Helvetica" w:eastAsia="Helvetica" w:hAnsi="Helvetica" w:cs="Helvetica"/>
          <w:kern w:val="0"/>
          <w:szCs w:val="21"/>
        </w:rPr>
      </w:pPr>
      <w:r>
        <w:rPr>
          <w:rFonts w:ascii="宋体" w:hAnsi="宋体" w:cs="Helvetica" w:hint="eastAsia"/>
          <w:kern w:val="0"/>
          <w:szCs w:val="21"/>
        </w:rPr>
        <w:t>其實</w:t>
      </w:r>
      <w:r>
        <w:rPr>
          <w:rFonts w:ascii="Helvetica" w:hAnsi="Helvetica" w:cs="Helvetica"/>
          <w:kern w:val="0"/>
          <w:szCs w:val="21"/>
        </w:rPr>
        <w:t>大道至簡。</w:t>
      </w:r>
      <w:r>
        <w:rPr>
          <w:rFonts w:hint="eastAsia"/>
        </w:rPr>
        <w:t>簡單性蘊涵於複雜性之中，</w:t>
      </w:r>
      <w:r>
        <w:rPr>
          <w:rFonts w:ascii="Helvetica" w:hAnsi="Helvetica" w:cs="Helvetica"/>
          <w:kern w:val="0"/>
          <w:szCs w:val="21"/>
        </w:rPr>
        <w:t>抓住</w:t>
      </w:r>
      <w:r>
        <w:rPr>
          <w:rFonts w:ascii="Helvetica" w:hAnsi="Helvetica" w:cs="Helvetica" w:hint="eastAsia"/>
          <w:kern w:val="0"/>
          <w:szCs w:val="21"/>
        </w:rPr>
        <w:t>其中</w:t>
      </w:r>
      <w:r>
        <w:rPr>
          <w:rFonts w:ascii="Helvetica" w:hAnsi="Helvetica" w:cs="Helvetica"/>
          <w:kern w:val="0"/>
          <w:szCs w:val="21"/>
        </w:rPr>
        <w:t>主要矛盾，一切</w:t>
      </w:r>
      <w:r>
        <w:rPr>
          <w:rFonts w:ascii="Helvetica" w:hAnsi="Helvetica" w:cs="Helvetica" w:hint="eastAsia"/>
          <w:kern w:val="0"/>
          <w:szCs w:val="21"/>
        </w:rPr>
        <w:t>將</w:t>
      </w:r>
      <w:r>
        <w:rPr>
          <w:rFonts w:ascii="Helvetica" w:hAnsi="Helvetica" w:cs="Helvetica"/>
          <w:kern w:val="0"/>
          <w:szCs w:val="21"/>
        </w:rPr>
        <w:t>迎刃而解。</w:t>
      </w:r>
      <w:r>
        <w:rPr>
          <w:rFonts w:hint="eastAsia"/>
        </w:rPr>
        <w:t>基於我們所宣導的對稱平衡整體思想考察</w:t>
      </w:r>
      <w:r>
        <w:rPr>
          <w:rFonts w:hint="eastAsia"/>
        </w:rPr>
        <w:t>，</w:t>
      </w:r>
      <w:r>
        <w:rPr>
          <w:rFonts w:hint="eastAsia"/>
        </w:rPr>
        <w:t>各種致病因素相當簡單：體內存在大量的平衡如水電平衡、酸鹼平衡，中醫陰陽平衡等，各種不平衡</w:t>
      </w:r>
      <w:r>
        <w:rPr>
          <w:rFonts w:hint="eastAsia"/>
        </w:rPr>
        <w:t>，</w:t>
      </w:r>
      <w:r>
        <w:rPr>
          <w:rFonts w:hint="eastAsia"/>
        </w:rPr>
        <w:t>量變積累至一定程度</w:t>
      </w:r>
      <w:r>
        <w:rPr>
          <w:rFonts w:hint="eastAsia"/>
        </w:rPr>
        <w:t>，</w:t>
      </w:r>
      <w:r>
        <w:rPr>
          <w:rFonts w:hint="eastAsia"/>
        </w:rPr>
        <w:t>會發生質變</w:t>
      </w:r>
      <w:r>
        <w:rPr>
          <w:rFonts w:hint="eastAsia"/>
        </w:rPr>
        <w:t>，</w:t>
      </w:r>
      <w:r>
        <w:rPr>
          <w:rFonts w:hint="eastAsia"/>
        </w:rPr>
        <w:t>導致對稱破缺對應形態畸變</w:t>
      </w:r>
      <w:r>
        <w:rPr>
          <w:rFonts w:hint="eastAsia"/>
        </w:rPr>
        <w:t>----</w:t>
      </w:r>
      <w:r>
        <w:rPr>
          <w:rFonts w:hint="eastAsia"/>
        </w:rPr>
        <w:t>癌、偏癱、白細胞增多等具體指征。</w:t>
      </w:r>
      <w:r>
        <w:rPr>
          <w:rFonts w:ascii="Helvetica" w:hAnsi="Helvetica" w:cs="Helvetica"/>
          <w:kern w:val="0"/>
          <w:szCs w:val="21"/>
        </w:rPr>
        <w:t>隨生理、病理及環境改變</w:t>
      </w:r>
      <w:r>
        <w:rPr>
          <w:rFonts w:ascii="Helvetica" w:hAnsi="Helvetica" w:cs="Helvetica"/>
          <w:kern w:val="0"/>
          <w:szCs w:val="21"/>
        </w:rPr>
        <w:t xml:space="preserve">, </w:t>
      </w:r>
      <w:r>
        <w:rPr>
          <w:rFonts w:ascii="Helvetica" w:hAnsi="Helvetica" w:cs="Helvetica"/>
          <w:kern w:val="0"/>
          <w:szCs w:val="21"/>
        </w:rPr>
        <w:t>體內、體表產生相應對稱資</w:t>
      </w:r>
      <w:r>
        <w:rPr>
          <w:rFonts w:hint="eastAsia"/>
        </w:rPr>
        <w:t>訊變化，可將這些變化與中西醫臨床、體質、生活方式、環境量化、生命組學及互聯網形成相關</w:t>
      </w:r>
      <w:r>
        <w:rPr>
          <w:rFonts w:ascii="Helvetica" w:hAnsi="Helvetica" w:cs="Helvetica"/>
          <w:kern w:val="0"/>
          <w:szCs w:val="21"/>
        </w:rPr>
        <w:t>性</w:t>
      </w:r>
      <w:r>
        <w:rPr>
          <w:rFonts w:hint="eastAsia"/>
        </w:rPr>
        <w:t>和因果關係</w:t>
      </w:r>
      <w:r>
        <w:rPr>
          <w:rFonts w:hint="eastAsia"/>
        </w:rPr>
        <w:t>，並與</w:t>
      </w:r>
      <w:r>
        <w:rPr>
          <w:rFonts w:hint="eastAsia"/>
        </w:rPr>
        <w:t>傳感器技術相結合即時準確地</w:t>
      </w:r>
      <w:r>
        <w:rPr>
          <w:rFonts w:ascii="Helvetica" w:hAnsi="Helvetica" w:cs="Helvetica" w:hint="eastAsia"/>
          <w:kern w:val="0"/>
          <w:szCs w:val="21"/>
        </w:rPr>
        <w:t>確定</w:t>
      </w:r>
      <w:r>
        <w:rPr>
          <w:rFonts w:ascii="Helvetica" w:hAnsi="Helvetica" w:cs="Helvetica"/>
          <w:kern w:val="0"/>
          <w:szCs w:val="21"/>
        </w:rPr>
        <w:t>當前健康狀況</w:t>
      </w:r>
      <w:r>
        <w:rPr>
          <w:rFonts w:ascii="Helvetica" w:hAnsi="Helvetica" w:cs="Helvetica" w:hint="eastAsia"/>
          <w:kern w:val="0"/>
          <w:szCs w:val="21"/>
        </w:rPr>
        <w:t>、</w:t>
      </w:r>
      <w:r>
        <w:rPr>
          <w:rFonts w:ascii="Helvetica" w:hAnsi="Helvetica" w:cs="Helvetica"/>
          <w:kern w:val="0"/>
          <w:szCs w:val="21"/>
        </w:rPr>
        <w:t>體質</w:t>
      </w:r>
      <w:r>
        <w:rPr>
          <w:rFonts w:ascii="Helvetica" w:hAnsi="Helvetica" w:cs="Helvetica" w:hint="eastAsia"/>
          <w:kern w:val="0"/>
          <w:szCs w:val="21"/>
        </w:rPr>
        <w:t>並判定</w:t>
      </w:r>
      <w:r>
        <w:rPr>
          <w:rFonts w:ascii="Helvetica" w:hAnsi="Helvetica" w:cs="Helvetica"/>
          <w:kern w:val="0"/>
          <w:szCs w:val="21"/>
        </w:rPr>
        <w:t>康復手段、生活方式</w:t>
      </w:r>
      <w:r>
        <w:rPr>
          <w:rFonts w:ascii="Helvetica" w:hAnsi="Helvetica" w:cs="Helvetica" w:hint="eastAsia"/>
          <w:kern w:val="0"/>
          <w:szCs w:val="21"/>
        </w:rPr>
        <w:t>的</w:t>
      </w:r>
      <w:r>
        <w:rPr>
          <w:rFonts w:ascii="Helvetica" w:hAnsi="Helvetica" w:cs="Helvetica"/>
          <w:kern w:val="0"/>
          <w:szCs w:val="21"/>
        </w:rPr>
        <w:t>影響。對稱</w:t>
      </w:r>
      <w:r>
        <w:rPr>
          <w:rFonts w:hint="eastAsia"/>
        </w:rPr>
        <w:t>平衡方法</w:t>
      </w:r>
      <w:r>
        <w:rPr>
          <w:rFonts w:ascii="Helvetica" w:hAnsi="Helvetica" w:cs="Helvetica"/>
          <w:kern w:val="0"/>
          <w:szCs w:val="21"/>
        </w:rPr>
        <w:t>以臨床應用為導向，療效為</w:t>
      </w:r>
      <w:r>
        <w:rPr>
          <w:rFonts w:hint="eastAsia"/>
        </w:rPr>
        <w:t>杠</w:t>
      </w:r>
      <w:r>
        <w:rPr>
          <w:rFonts w:ascii="Helvetica" w:hAnsi="Helvetica" w:cs="Helvetica"/>
          <w:kern w:val="0"/>
          <w:szCs w:val="21"/>
        </w:rPr>
        <w:t>桿，對體質、生活方式、環境進行功能量化。</w:t>
      </w:r>
      <w:r>
        <w:rPr>
          <w:rFonts w:ascii="Helvetica" w:hAnsi="Helvetica" w:cs="Helvetica" w:hint="eastAsia"/>
          <w:kern w:val="0"/>
          <w:szCs w:val="21"/>
        </w:rPr>
        <w:t>其中</w:t>
      </w:r>
      <w:r>
        <w:rPr>
          <w:rFonts w:ascii="Helvetica" w:hAnsi="Helvetica" w:cs="Helvetica"/>
          <w:kern w:val="0"/>
          <w:szCs w:val="21"/>
        </w:rPr>
        <w:t>對稱體溫是重</w:t>
      </w:r>
      <w:r>
        <w:rPr>
          <w:rFonts w:ascii="Helvetica" w:hAnsi="Helvetica" w:cs="Helvetica"/>
          <w:kern w:val="0"/>
          <w:szCs w:val="21"/>
        </w:rPr>
        <w:t>中之重，具槓桿和標尺作用。</w:t>
      </w:r>
      <w:r>
        <w:rPr>
          <w:rFonts w:ascii="Helvetica" w:hAnsi="Helvetica" w:cs="Helvetica" w:hint="eastAsia"/>
          <w:kern w:val="0"/>
          <w:szCs w:val="21"/>
        </w:rPr>
        <w:t>這是因為</w:t>
      </w:r>
      <w:r>
        <w:rPr>
          <w:rFonts w:ascii="Helvetica" w:hAnsi="Helvetica" w:cs="Helvetica"/>
          <w:kern w:val="0"/>
          <w:szCs w:val="21"/>
        </w:rPr>
        <w:t>人是恆溫動物，衣食住行、情緒變化等各種具體生活方式改變多體現於體溫變化；現代醫學研究表明，病變就是溫變，疾病形成初期，病灶局部單個細胞或細胞群發生溫度變化，表現為升溫或降低，隨著異常細胞增多，異常溫度蔓延，疾病也按相應程度發展。</w:t>
      </w:r>
      <w:r>
        <w:rPr>
          <w:rFonts w:hint="eastAsia"/>
        </w:rPr>
        <w:t>基於中醫“熱則寒之，寒則熱之”原理使診、療、健、養</w:t>
      </w:r>
      <w:r>
        <w:rPr>
          <w:rFonts w:hint="eastAsia"/>
        </w:rPr>
        <w:t>、</w:t>
      </w:r>
      <w:r>
        <w:rPr>
          <w:rFonts w:ascii="Helvetica" w:hAnsi="Helvetica" w:cs="Helvetica" w:hint="eastAsia"/>
          <w:kern w:val="0"/>
          <w:szCs w:val="21"/>
        </w:rPr>
        <w:t>防</w:t>
      </w:r>
      <w:r>
        <w:rPr>
          <w:rFonts w:hint="eastAsia"/>
        </w:rPr>
        <w:t>控壹體化。</w:t>
      </w:r>
      <w:r>
        <w:rPr>
          <w:rFonts w:ascii="Helvetica" w:hAnsi="Helvetica" w:cs="Helvetica"/>
          <w:kern w:val="0"/>
          <w:szCs w:val="21"/>
        </w:rPr>
        <w:t>臨床觀察</w:t>
      </w:r>
      <w:r>
        <w:rPr>
          <w:rFonts w:ascii="Helvetica" w:hAnsi="Helvetica" w:cs="Helvetica" w:hint="eastAsia"/>
          <w:kern w:val="0"/>
          <w:szCs w:val="21"/>
        </w:rPr>
        <w:t>表</w:t>
      </w:r>
      <w:r>
        <w:rPr>
          <w:rFonts w:ascii="Helvetica" w:hAnsi="Helvetica" w:cs="Helvetica"/>
          <w:kern w:val="0"/>
          <w:szCs w:val="21"/>
        </w:rPr>
        <w:t>明</w:t>
      </w:r>
      <w:r>
        <w:rPr>
          <w:rFonts w:ascii="Helvetica" w:hAnsi="Helvetica" w:cs="Helvetica" w:hint="eastAsia"/>
          <w:kern w:val="0"/>
          <w:szCs w:val="21"/>
        </w:rPr>
        <w:t>，</w:t>
      </w:r>
      <w:r>
        <w:rPr>
          <w:rFonts w:ascii="Helvetica" w:hAnsi="Helvetica" w:cs="Helvetica"/>
          <w:kern w:val="0"/>
          <w:szCs w:val="21"/>
        </w:rPr>
        <w:t>堅持此方式生活與</w:t>
      </w:r>
      <w:r>
        <w:rPr>
          <w:rFonts w:ascii="Helvetica" w:hAnsi="Helvetica" w:cs="Helvetica" w:hint="eastAsia"/>
          <w:kern w:val="0"/>
          <w:szCs w:val="21"/>
        </w:rPr>
        <w:t>否，其相應</w:t>
      </w:r>
      <w:r>
        <w:rPr>
          <w:rFonts w:ascii="Helvetica" w:hAnsi="Helvetica" w:cs="Helvetica"/>
          <w:kern w:val="0"/>
          <w:szCs w:val="21"/>
        </w:rPr>
        <w:t>案例</w:t>
      </w:r>
      <w:r>
        <w:rPr>
          <w:rFonts w:ascii="Helvetica" w:hAnsi="Helvetica" w:cs="Helvetica" w:hint="eastAsia"/>
          <w:kern w:val="0"/>
          <w:szCs w:val="21"/>
        </w:rPr>
        <w:t>在</w:t>
      </w:r>
      <w:r>
        <w:rPr>
          <w:rFonts w:ascii="Helvetica" w:hAnsi="Helvetica" w:cs="Helvetica"/>
          <w:kern w:val="0"/>
          <w:szCs w:val="21"/>
        </w:rPr>
        <w:t>療效上差別巨大，</w:t>
      </w:r>
      <w:r>
        <w:rPr>
          <w:rFonts w:hint="eastAsia"/>
        </w:rPr>
        <w:t>基於影像學手段及化驗指標、表觀基因對這些案例進行對照研究，可在相當程度上證實溫度對稱平衡思想的合理性和普適性。對造成高溫差行</w:t>
      </w:r>
      <w:r>
        <w:rPr>
          <w:rFonts w:hint="eastAsia"/>
        </w:rPr>
        <w:t>為及時阻止並追查原因，有助於實現“隨時、隨地的監控和服務”並預警危險因素</w:t>
      </w:r>
      <w:r>
        <w:rPr>
          <w:rFonts w:hint="eastAsia"/>
        </w:rPr>
        <w:t>,</w:t>
      </w:r>
      <w:r>
        <w:rPr>
          <w:rFonts w:hint="eastAsia"/>
        </w:rPr>
        <w:t>使用戶提高掌握健康主動權，</w:t>
      </w:r>
      <w:r>
        <w:rPr>
          <w:rFonts w:ascii="Helvetica" w:hAnsi="Helvetica" w:cs="Helvetica" w:hint="eastAsia"/>
          <w:kern w:val="0"/>
          <w:szCs w:val="21"/>
        </w:rPr>
        <w:t>促</w:t>
      </w:r>
      <w:r>
        <w:rPr>
          <w:rFonts w:ascii="Helvetica" w:hAnsi="Helvetica" w:cs="Helvetica"/>
          <w:kern w:val="0"/>
          <w:szCs w:val="21"/>
        </w:rPr>
        <w:t>成中國特色精準醫學</w:t>
      </w:r>
      <w:r>
        <w:rPr>
          <w:rFonts w:ascii="Helvetica" w:hAnsi="Helvetica" w:cs="Helvetica" w:hint="eastAsia"/>
          <w:kern w:val="0"/>
          <w:szCs w:val="21"/>
        </w:rPr>
        <w:t>。這同時也</w:t>
      </w:r>
      <w:r>
        <w:rPr>
          <w:rFonts w:hint="eastAsia"/>
        </w:rPr>
        <w:t>意味著計算能力商品化，可</w:t>
      </w:r>
      <w:r>
        <w:rPr>
          <w:rFonts w:ascii="Helvetica" w:hAnsi="Helvetica" w:cs="Helvetica"/>
          <w:kern w:val="0"/>
          <w:szCs w:val="21"/>
        </w:rPr>
        <w:t>省事、省時、省經費全方位解決「可穿戴健康設備採集數據能幹什麼」</w:t>
      </w:r>
      <w:r>
        <w:rPr>
          <w:rFonts w:ascii="Helvetica" w:hAnsi="Helvetica" w:cs="Helvetica" w:hint="eastAsia"/>
          <w:kern w:val="0"/>
          <w:szCs w:val="21"/>
        </w:rPr>
        <w:t>的問題</w:t>
      </w:r>
      <w:r>
        <w:rPr>
          <w:rFonts w:ascii="Helvetica" w:hAnsi="Helvetica" w:cs="Helvetica"/>
          <w:kern w:val="0"/>
          <w:szCs w:val="21"/>
        </w:rPr>
        <w:t>。</w:t>
      </w:r>
    </w:p>
    <w:p w:rsidR="00C4718F" w:rsidRDefault="007B617F">
      <w:r>
        <w:rPr>
          <w:rFonts w:hint="eastAsia"/>
        </w:rPr>
        <w:t xml:space="preserve">       </w:t>
      </w:r>
      <w:r>
        <w:rPr>
          <w:rFonts w:hint="eastAsia"/>
        </w:rPr>
        <w:t>西醫</w:t>
      </w:r>
      <w:r>
        <w:rPr>
          <w:rFonts w:ascii="Helvetica" w:hAnsi="Helvetica" w:cs="Helvetica"/>
          <w:kern w:val="0"/>
          <w:szCs w:val="21"/>
        </w:rPr>
        <w:t>現代儀器測量精度</w:t>
      </w:r>
      <w:r>
        <w:rPr>
          <w:rFonts w:ascii="Helvetica" w:hAnsi="Helvetica" w:cs="Helvetica" w:hint="eastAsia"/>
          <w:kern w:val="0"/>
          <w:szCs w:val="21"/>
        </w:rPr>
        <w:t>及健康</w:t>
      </w:r>
      <w:r>
        <w:rPr>
          <w:rFonts w:ascii="Helvetica" w:hAnsi="Helvetica" w:cs="Helvetica"/>
          <w:kern w:val="0"/>
          <w:szCs w:val="21"/>
        </w:rPr>
        <w:t>標準</w:t>
      </w:r>
      <w:r>
        <w:rPr>
          <w:rFonts w:ascii="Helvetica" w:hAnsi="Helvetica" w:cs="Helvetica" w:hint="eastAsia"/>
          <w:kern w:val="0"/>
          <w:szCs w:val="21"/>
        </w:rPr>
        <w:t>基於</w:t>
      </w:r>
      <w:r>
        <w:rPr>
          <w:rFonts w:ascii="Helvetica" w:hAnsi="Helvetica" w:cs="Helvetica"/>
          <w:kern w:val="0"/>
          <w:szCs w:val="21"/>
        </w:rPr>
        <w:t>人體器官</w:t>
      </w:r>
      <w:r>
        <w:rPr>
          <w:rFonts w:ascii="Helvetica" w:hAnsi="Helvetica" w:cs="Helvetica" w:hint="eastAsia"/>
          <w:kern w:val="0"/>
          <w:szCs w:val="21"/>
        </w:rPr>
        <w:t>、</w:t>
      </w:r>
      <w:r>
        <w:rPr>
          <w:rFonts w:ascii="Helvetica" w:hAnsi="Helvetica" w:cs="Helvetica"/>
          <w:kern w:val="0"/>
          <w:szCs w:val="21"/>
        </w:rPr>
        <w:t>組織</w:t>
      </w:r>
      <w:r>
        <w:rPr>
          <w:rFonts w:ascii="Helvetica" w:hAnsi="Helvetica" w:cs="Helvetica" w:hint="eastAsia"/>
          <w:kern w:val="0"/>
          <w:szCs w:val="21"/>
        </w:rPr>
        <w:t>、</w:t>
      </w:r>
      <w:r>
        <w:rPr>
          <w:rFonts w:ascii="Helvetica" w:hAnsi="Helvetica" w:cs="Helvetica"/>
          <w:kern w:val="0"/>
          <w:szCs w:val="21"/>
        </w:rPr>
        <w:t>細胞</w:t>
      </w:r>
      <w:r>
        <w:rPr>
          <w:rFonts w:ascii="Helvetica" w:hAnsi="Helvetica" w:cs="Helvetica" w:hint="eastAsia"/>
          <w:kern w:val="0"/>
          <w:szCs w:val="21"/>
        </w:rPr>
        <w:t>是否</w:t>
      </w:r>
      <w:r>
        <w:rPr>
          <w:rFonts w:ascii="Helvetica" w:hAnsi="Helvetica" w:cs="Helvetica"/>
          <w:kern w:val="0"/>
          <w:szCs w:val="21"/>
        </w:rPr>
        <w:t>發生結構性改變制訂，無法適用於功能性和早期</w:t>
      </w:r>
      <w:r>
        <w:rPr>
          <w:rFonts w:ascii="Helvetica" w:hAnsi="Helvetica" w:cs="Helvetica" w:hint="eastAsia"/>
          <w:kern w:val="0"/>
          <w:szCs w:val="21"/>
        </w:rPr>
        <w:t>疾病</w:t>
      </w:r>
      <w:r>
        <w:rPr>
          <w:rFonts w:ascii="Helvetica" w:hAnsi="Helvetica" w:cs="Helvetica"/>
          <w:kern w:val="0"/>
          <w:szCs w:val="21"/>
        </w:rPr>
        <w:t>診療。如體溫計</w:t>
      </w:r>
      <w:r>
        <w:rPr>
          <w:rFonts w:ascii="Helvetica" w:hAnsi="Helvetica" w:cs="Helvetica"/>
          <w:kern w:val="0"/>
          <w:szCs w:val="21"/>
        </w:rPr>
        <w:t xml:space="preserve">FDA </w:t>
      </w:r>
      <w:r>
        <w:rPr>
          <w:rFonts w:ascii="Helvetica" w:hAnsi="Helvetica" w:cs="Helvetica"/>
          <w:kern w:val="0"/>
          <w:szCs w:val="21"/>
        </w:rPr>
        <w:t>核定標準</w:t>
      </w:r>
      <w:r>
        <w:rPr>
          <w:rFonts w:ascii="Helvetica" w:hAnsi="Helvetica" w:cs="Helvetica" w:hint="eastAsia"/>
          <w:kern w:val="0"/>
          <w:szCs w:val="21"/>
        </w:rPr>
        <w:t>為</w:t>
      </w:r>
      <w:r>
        <w:rPr>
          <w:rFonts w:ascii="Helvetica" w:hAnsi="Helvetica" w:cs="Helvetica"/>
          <w:kern w:val="0"/>
          <w:szCs w:val="21"/>
        </w:rPr>
        <w:t>±0.1℃</w:t>
      </w:r>
      <w:r>
        <w:rPr>
          <w:rFonts w:ascii="Helvetica" w:hAnsi="Helvetica" w:cs="Helvetica" w:hint="eastAsia"/>
          <w:kern w:val="0"/>
          <w:szCs w:val="21"/>
        </w:rPr>
        <w:t>，其</w:t>
      </w:r>
      <w:r>
        <w:rPr>
          <w:rFonts w:ascii="Helvetica" w:hAnsi="Helvetica" w:cs="Helvetica"/>
          <w:kern w:val="0"/>
          <w:szCs w:val="21"/>
        </w:rPr>
        <w:t>精準度只能達到</w:t>
      </w:r>
      <w:r>
        <w:rPr>
          <w:rFonts w:ascii="Helvetica" w:hAnsi="Helvetica" w:cs="Helvetica" w:hint="eastAsia"/>
          <w:kern w:val="0"/>
          <w:szCs w:val="21"/>
        </w:rPr>
        <w:t>一般</w:t>
      </w:r>
      <w:r>
        <w:rPr>
          <w:rFonts w:ascii="Helvetica" w:hAnsi="Helvetica" w:cs="Helvetica"/>
          <w:kern w:val="0"/>
          <w:szCs w:val="21"/>
        </w:rPr>
        <w:t>功能性測試</w:t>
      </w:r>
      <w:r>
        <w:rPr>
          <w:rFonts w:ascii="Helvetica" w:hAnsi="Helvetica" w:cs="Helvetica" w:hint="eastAsia"/>
          <w:kern w:val="0"/>
          <w:szCs w:val="21"/>
        </w:rPr>
        <w:t>和精准醫學</w:t>
      </w:r>
      <w:r>
        <w:rPr>
          <w:rFonts w:ascii="Helvetica" w:hAnsi="Helvetica" w:cs="Helvetica"/>
          <w:kern w:val="0"/>
          <w:szCs w:val="21"/>
        </w:rPr>
        <w:t>要求的</w:t>
      </w:r>
      <w:r>
        <w:rPr>
          <w:rFonts w:ascii="Helvetica" w:hAnsi="Helvetica" w:cs="Helvetica"/>
          <w:kern w:val="0"/>
          <w:szCs w:val="21"/>
        </w:rPr>
        <w:t>20%</w:t>
      </w:r>
      <w:r>
        <w:rPr>
          <w:rFonts w:ascii="Helvetica" w:hAnsi="Helvetica" w:cs="Helvetica"/>
          <w:kern w:val="0"/>
          <w:szCs w:val="21"/>
        </w:rPr>
        <w:t>。</w:t>
      </w:r>
      <w:r>
        <w:rPr>
          <w:rFonts w:ascii="Helvetica" w:hAnsi="Helvetica" w:cs="Helvetica" w:hint="eastAsia"/>
          <w:kern w:val="0"/>
          <w:szCs w:val="21"/>
        </w:rPr>
        <w:t>欲</w:t>
      </w:r>
      <w:r>
        <w:rPr>
          <w:rFonts w:ascii="Helvetica" w:hAnsi="Helvetica" w:cs="Helvetica"/>
          <w:kern w:val="0"/>
          <w:szCs w:val="21"/>
        </w:rPr>
        <w:t>達到功能診斷和中醫量化的要求必須製造更精準測量儀器。</w:t>
      </w:r>
      <w:r>
        <w:rPr>
          <w:rFonts w:ascii="Helvetica" w:hAnsi="Helvetica" w:cs="Helvetica" w:hint="eastAsia"/>
          <w:kern w:val="0"/>
          <w:szCs w:val="21"/>
        </w:rPr>
        <w:t>因早期影響因素眾多</w:t>
      </w:r>
      <w:r>
        <w:rPr>
          <w:rFonts w:hint="eastAsia"/>
        </w:rPr>
        <w:t>，採用“頭痛醫頭腳痛醫腳”式的對症思考模式不利於抓住診療關鍵，而基於對稱平衡的整體性思想可有效解決這個問題。為開發儀器我們足足花了</w:t>
      </w:r>
      <w:r>
        <w:rPr>
          <w:rFonts w:hint="eastAsia"/>
        </w:rPr>
        <w:t>5</w:t>
      </w:r>
      <w:r>
        <w:rPr>
          <w:rFonts w:hint="eastAsia"/>
        </w:rPr>
        <w:t>年時間，目前我們團隊成員臺灣捷威科技遊朱義博士開發“對稱平衡監控儀”精准度達±</w:t>
      </w:r>
      <w:r>
        <w:rPr>
          <w:rFonts w:hint="eastAsia"/>
        </w:rPr>
        <w:t>0.02</w:t>
      </w:r>
      <w:r>
        <w:rPr>
          <w:rFonts w:hint="eastAsia"/>
        </w:rPr>
        <w:t>℃，</w:t>
      </w:r>
      <w:r>
        <w:rPr>
          <w:rFonts w:hint="eastAsia"/>
        </w:rPr>
        <w:t>1</w:t>
      </w:r>
      <w:r>
        <w:rPr>
          <w:rFonts w:hint="eastAsia"/>
        </w:rPr>
        <w:t>次</w:t>
      </w:r>
      <w:r>
        <w:rPr>
          <w:rFonts w:hint="eastAsia"/>
        </w:rPr>
        <w:t>/</w:t>
      </w:r>
      <w:r>
        <w:rPr>
          <w:rFonts w:hint="eastAsia"/>
        </w:rPr>
        <w:t>秒，並可測量環境溫濕度，實現</w:t>
      </w:r>
      <w:r>
        <w:rPr>
          <w:rFonts w:hint="eastAsia"/>
        </w:rPr>
        <w:t>24</w:t>
      </w:r>
      <w:r>
        <w:rPr>
          <w:rFonts w:hint="eastAsia"/>
        </w:rPr>
        <w:t>小時監控。“對稱平衡監控儀”強調生理參數擷取在於對稱、同時、多位置、長時間量測自動記錄且不需到醫院就能實現，擷取參數最大超過</w:t>
      </w:r>
      <w:r>
        <w:rPr>
          <w:rFonts w:hint="eastAsia"/>
        </w:rPr>
        <w:t>10</w:t>
      </w:r>
      <w:r>
        <w:rPr>
          <w:rFonts w:hint="eastAsia"/>
        </w:rPr>
        <w:t>萬筆</w:t>
      </w:r>
      <w:r>
        <w:rPr>
          <w:rFonts w:hint="eastAsia"/>
        </w:rPr>
        <w:t>/</w:t>
      </w:r>
      <w:r>
        <w:rPr>
          <w:rFonts w:hint="eastAsia"/>
        </w:rPr>
        <w:t>天</w:t>
      </w:r>
      <w:r>
        <w:rPr>
          <w:rFonts w:hint="eastAsia"/>
        </w:rPr>
        <w:t>/</w:t>
      </w:r>
      <w:r>
        <w:rPr>
          <w:rFonts w:hint="eastAsia"/>
        </w:rPr>
        <w:t>人。實驗室證實可行並申報</w:t>
      </w:r>
      <w:r>
        <w:rPr>
          <w:rFonts w:hint="eastAsia"/>
        </w:rPr>
        <w:t>FDA&amp;sFDA</w:t>
      </w:r>
      <w:r>
        <w:rPr>
          <w:rFonts w:hint="eastAsia"/>
        </w:rPr>
        <w:t>，是運用人工智慧、大數據等手段最佳選擇。</w:t>
      </w:r>
    </w:p>
    <w:p w:rsidR="00C4718F" w:rsidRDefault="007B617F">
      <w:pPr>
        <w:ind w:firstLineChars="200" w:firstLine="420"/>
      </w:pPr>
      <w:r>
        <w:rPr>
          <w:rFonts w:hint="eastAsia"/>
        </w:rPr>
        <w:t>本項目和“對稱</w:t>
      </w:r>
      <w:r>
        <w:rPr>
          <w:rFonts w:hint="eastAsia"/>
        </w:rPr>
        <w:t>平衡監控儀”正式獲美國發明專利：</w:t>
      </w:r>
      <w:r>
        <w:rPr>
          <w:rFonts w:hint="eastAsia"/>
        </w:rPr>
        <w:t>US8684928B2</w:t>
      </w:r>
      <w:r>
        <w:rPr>
          <w:rFonts w:hint="eastAsia"/>
        </w:rPr>
        <w:t>和中國發明專利：</w:t>
      </w:r>
      <w:r>
        <w:rPr>
          <w:rFonts w:hint="eastAsia"/>
        </w:rPr>
        <w:t>1493094</w:t>
      </w:r>
      <w:r>
        <w:rPr>
          <w:rFonts w:hint="eastAsia"/>
        </w:rPr>
        <w:t>。並在</w:t>
      </w:r>
      <w:r>
        <w:rPr>
          <w:rFonts w:hint="eastAsia"/>
        </w:rPr>
        <w:t>2014</w:t>
      </w:r>
      <w:r>
        <w:rPr>
          <w:rFonts w:hint="eastAsia"/>
        </w:rPr>
        <w:t>“中英橋生物科技之橋”專案對接會與英方簽署合作協議，英國菲爾德國家醫療健康信託行政長官</w:t>
      </w:r>
      <w:r>
        <w:rPr>
          <w:rFonts w:hint="eastAsia"/>
        </w:rPr>
        <w:t>Mr.Andrew Cash,</w:t>
      </w:r>
      <w:r>
        <w:rPr>
          <w:rFonts w:hint="eastAsia"/>
        </w:rPr>
        <w:t>學術委員會主任</w:t>
      </w:r>
      <w:r>
        <w:rPr>
          <w:rFonts w:hint="eastAsia"/>
        </w:rPr>
        <w:t>Prof. Peter Gore</w:t>
      </w:r>
      <w:r>
        <w:rPr>
          <w:rFonts w:hint="eastAsia"/>
        </w:rPr>
        <w:t>表示如能做出正規樣板願親自觀看</w:t>
      </w:r>
      <w:r>
        <w:rPr>
          <w:rFonts w:hint="eastAsia"/>
        </w:rPr>
        <w:t>,</w:t>
      </w:r>
      <w:r>
        <w:rPr>
          <w:rFonts w:hint="eastAsia"/>
        </w:rPr>
        <w:t>並通過皇家醫學會推廣到整個英國和英聯邦。美國內科協會主席哈佛教授</w:t>
      </w:r>
      <w:r>
        <w:rPr>
          <w:rFonts w:hint="eastAsia"/>
        </w:rPr>
        <w:t> Phillip</w:t>
      </w:r>
      <w:r>
        <w:rPr>
          <w:rFonts w:hint="eastAsia"/>
        </w:rPr>
        <w:t>也親自邀請我們去哈佛醫學院教學醫院演示，並表示“對稱平衡監控儀”正式生產後願訂</w:t>
      </w:r>
      <w:r>
        <w:rPr>
          <w:rFonts w:hint="eastAsia"/>
        </w:rPr>
        <w:t>30</w:t>
      </w:r>
      <w:r>
        <w:rPr>
          <w:rFonts w:hint="eastAsia"/>
        </w:rPr>
        <w:t>套。目前我們運用此法診療已</w:t>
      </w:r>
      <w:r>
        <w:rPr>
          <w:rFonts w:hint="eastAsia"/>
        </w:rPr>
        <w:t>8</w:t>
      </w:r>
      <w:r>
        <w:rPr>
          <w:rFonts w:hint="eastAsia"/>
        </w:rPr>
        <w:t>年，積累形成上千病例，近萬人次</w:t>
      </w:r>
      <w:r>
        <w:rPr>
          <w:rFonts w:hint="eastAsia"/>
        </w:rPr>
        <w:t>對稱生命數據庫</w:t>
      </w:r>
      <w:r>
        <w:rPr>
          <w:rFonts w:hint="eastAsia"/>
        </w:rPr>
        <w:t>,</w:t>
      </w:r>
      <w:r>
        <w:rPr>
          <w:rFonts w:hint="eastAsia"/>
        </w:rPr>
        <w:t>在晚期癌症、中風後遺症、糖尿病等慢性病防治及疾病管理取得很好療效。</w:t>
      </w:r>
    </w:p>
    <w:p w:rsidR="00C4718F" w:rsidRDefault="00C4718F">
      <w:pPr>
        <w:ind w:firstLineChars="200" w:firstLine="420"/>
      </w:pPr>
    </w:p>
    <w:p w:rsidR="00C4718F" w:rsidRDefault="007B617F">
      <w:pPr>
        <w:ind w:firstLineChars="200" w:firstLine="420"/>
      </w:pPr>
      <w:r>
        <w:rPr>
          <w:rFonts w:hint="eastAsia"/>
        </w:rPr>
        <w:t>美國東方醫學中心</w:t>
      </w:r>
      <w:r>
        <w:rPr>
          <w:rFonts w:hint="eastAsia"/>
        </w:rPr>
        <w:t xml:space="preserve">; Dr. </w:t>
      </w:r>
      <w:r>
        <w:rPr>
          <w:rFonts w:hint="eastAsia"/>
        </w:rPr>
        <w:t>崔志強</w:t>
      </w:r>
      <w:r>
        <w:rPr>
          <w:rFonts w:hint="eastAsia"/>
        </w:rPr>
        <w:t xml:space="preserve">  www.hehealth.com </w:t>
      </w:r>
      <w:r>
        <w:rPr>
          <w:rFonts w:hint="eastAsia"/>
        </w:rPr>
        <w:t>，</w:t>
      </w:r>
      <w:hyperlink r:id="rId10" w:history="1">
        <w:r>
          <w:rPr>
            <w:rStyle w:val="a3"/>
            <w:rFonts w:hint="eastAsia"/>
            <w:color w:val="auto"/>
          </w:rPr>
          <w:t>18306250158@163.com</w:t>
        </w:r>
      </w:hyperlink>
    </w:p>
    <w:p w:rsidR="00C4718F" w:rsidRDefault="007B617F">
      <w:pPr>
        <w:ind w:firstLineChars="200" w:firstLine="420"/>
      </w:pPr>
      <w:r>
        <w:rPr>
          <w:rFonts w:hint="eastAsia"/>
        </w:rPr>
        <w:t>臺灣捷威科技公司</w:t>
      </w:r>
      <w:r>
        <w:rPr>
          <w:rFonts w:hint="eastAsia"/>
        </w:rPr>
        <w:t xml:space="preserve">; Dr. </w:t>
      </w:r>
      <w:r>
        <w:rPr>
          <w:rFonts w:hint="eastAsia"/>
        </w:rPr>
        <w:t>遊朱義</w:t>
      </w:r>
      <w:r>
        <w:rPr>
          <w:rFonts w:hint="eastAsia"/>
        </w:rPr>
        <w:t xml:space="preserve">  </w:t>
      </w:r>
      <w:hyperlink r:id="rId11" w:tgtFrame="https://set1.mail.qq.com/cgi-bin/_blank" w:history="1">
        <w:r>
          <w:rPr>
            <w:rStyle w:val="a3"/>
            <w:rFonts w:ascii="宋体" w:hAnsi="宋体" w:cs="宋体" w:hint="eastAsia"/>
            <w:color w:val="auto"/>
            <w:sz w:val="18"/>
            <w:szCs w:val="18"/>
            <w:shd w:val="clear" w:color="auto" w:fill="EFEFEF"/>
          </w:rPr>
          <w:t>rack@mesure.</w:t>
        </w:r>
        <w:r>
          <w:rPr>
            <w:rStyle w:val="a3"/>
            <w:rFonts w:ascii="宋体" w:hAnsi="宋体" w:cs="宋体" w:hint="eastAsia"/>
            <w:color w:val="auto"/>
            <w:sz w:val="18"/>
            <w:szCs w:val="18"/>
            <w:shd w:val="clear" w:color="auto" w:fill="EFEFEF"/>
          </w:rPr>
          <w:t>com.tw</w:t>
        </w:r>
      </w:hyperlink>
      <w:r>
        <w:rPr>
          <w:rFonts w:hint="eastAsia"/>
        </w:rPr>
        <w:t>，</w:t>
      </w:r>
      <w:r>
        <w:rPr>
          <w:rFonts w:hint="eastAsia"/>
        </w:rPr>
        <w:t xml:space="preserve"> 2016.3.26</w:t>
      </w:r>
    </w:p>
    <w:p w:rsidR="00C4718F" w:rsidRDefault="00C4718F">
      <w:bookmarkStart w:id="0" w:name="_GoBack"/>
      <w:bookmarkEnd w:id="0"/>
    </w:p>
    <w:sectPr w:rsidR="00C4718F" w:rsidSect="00C471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17F" w:rsidRDefault="007B617F" w:rsidP="00D85854">
      <w:r>
        <w:separator/>
      </w:r>
    </w:p>
  </w:endnote>
  <w:endnote w:type="continuationSeparator" w:id="1">
    <w:p w:rsidR="007B617F" w:rsidRDefault="007B617F" w:rsidP="00D85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17F" w:rsidRDefault="007B617F" w:rsidP="00D85854">
      <w:r>
        <w:separator/>
      </w:r>
    </w:p>
  </w:footnote>
  <w:footnote w:type="continuationSeparator" w:id="1">
    <w:p w:rsidR="007B617F" w:rsidRDefault="007B617F" w:rsidP="00D85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3074" strokecolor="#446188">
      <v:fill angle="90" type="gradient">
        <o:fill v:ext="view" type="gradientUnscaled"/>
      </v:fill>
      <v:stroke color="#446188" weight="2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C4718F"/>
    <w:rsid w:val="007B617F"/>
    <w:rsid w:val="00C4718F"/>
    <w:rsid w:val="00D85854"/>
    <w:rsid w:val="17896448"/>
    <w:rsid w:val="289F7B5B"/>
    <w:rsid w:val="745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rokecolor="#446188">
      <v:fill angle="90" type="gradient">
        <o:fill v:ext="view" type="gradientUnscaled"/>
      </v:fill>
      <v:stroke color="#446188"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4718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C4718F"/>
    <w:rPr>
      <w:color w:val="0000FF"/>
      <w:u w:val="single"/>
    </w:rPr>
  </w:style>
  <w:style w:type="paragraph" w:styleId="a4">
    <w:name w:val="header"/>
    <w:basedOn w:val="a"/>
    <w:link w:val="Char"/>
    <w:rsid w:val="00D85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585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D85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585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ck@mesure.com.tw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8306250158@163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cm"/>
        </inkml:traceFormat>
        <inkml:channelProperties>
          <inkml:channelProperty channel="X" name="resolution" value="0.000449232262064132" units="cm"/>
          <inkml:channelProperty channel="Y" name="resolution" value="0.000280770321453941" units="cm"/>
          <inkml:channelProperty channel="F" name="resolution" value="2.84167" units="1/cm"/>
        </inkml:channelProperties>
      </inkml:inkSource>
      <inkml:timestamp xml:id="ts0" timeString="2016-04-13T07:01:39"/>
    </inkml:context>
    <inkml:brush xml:id="br0">
      <inkml:brushProperty name="width" value="0.042328" units="cm"/>
      <inkml:brushProperty name="height" value="0.042328" units="cm"/>
      <inkml:brushProperty name="color" value="#f2395b"/>
      <inkml:brushProperty name="fitToCurve" value="1"/>
    </inkml:brush>
  </inkml:definitions>
  <inkml:trace contextRef="#ctx0" brushRef="#br0">45300 13700 999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cm"/>
        </inkml:traceFormat>
        <inkml:channelProperties>
          <inkml:channelProperty channel="X" name="resolution" value="0.000449232262064132" units="cm"/>
          <inkml:channelProperty channel="Y" name="resolution" value="0.000280770321453941" units="cm"/>
          <inkml:channelProperty channel="F" name="resolution" value="2.84167" units="1/cm"/>
        </inkml:channelProperties>
      </inkml:inkSource>
      <inkml:timestamp xml:id="ts0" timeString="2016-04-13T07:01:39"/>
    </inkml:context>
    <inkml:brush xml:id="br0">
      <inkml:brushProperty name="width" value="0.042328" units="cm"/>
      <inkml:brushProperty name="height" value="0.042328" units="cm"/>
      <inkml:brushProperty name="color" value="#f2395b"/>
      <inkml:brushProperty name="fitToCurve" value="1"/>
    </inkml:brush>
  </inkml:definitions>
  <inkml:trace contextRef="#ctx0" brushRef="#br0">45100 11900 999</inkml:trace>
</inkml:ink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44F8D3-062C-4AE8-A1AA-CDA98F2FA4D7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A4DF08FB-D0D8-4D35-BB1C-31D06E3B8F5F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“cui”的 iPhone</dc:title>
  <dc:creator>czx</dc:creator>
  <cp:lastModifiedBy>admin</cp:lastModifiedBy>
  <cp:revision>1</cp:revision>
  <dcterms:created xsi:type="dcterms:W3CDTF">2013-07-26T02:55:00Z</dcterms:created>
  <dcterms:modified xsi:type="dcterms:W3CDTF">2020-04-20T04:35:00Z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