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7D" w:rsidRDefault="00FF4ADE">
      <w:pPr>
        <w:jc w:val="center"/>
        <w:rPr>
          <w:b/>
          <w:bCs/>
          <w:sz w:val="28"/>
          <w:szCs w:val="36"/>
        </w:rPr>
      </w:pPr>
      <w:r>
        <w:rPr>
          <w:rFonts w:hint="eastAsia"/>
          <w:b/>
          <w:bCs/>
          <w:sz w:val="28"/>
          <w:szCs w:val="36"/>
        </w:rPr>
        <w:t>2019</w:t>
      </w:r>
      <w:r>
        <w:rPr>
          <w:rFonts w:hint="eastAsia"/>
          <w:b/>
          <w:bCs/>
          <w:sz w:val="28"/>
          <w:szCs w:val="36"/>
        </w:rPr>
        <w:t>年度山西省重点研发计划（高新领域）项目</w:t>
      </w:r>
    </w:p>
    <w:p w:rsidR="00A0507D" w:rsidRDefault="00FF4ADE">
      <w:pPr>
        <w:jc w:val="center"/>
        <w:rPr>
          <w:b/>
          <w:bCs/>
          <w:sz w:val="28"/>
          <w:szCs w:val="36"/>
        </w:rPr>
      </w:pPr>
      <w:r>
        <w:rPr>
          <w:rFonts w:hint="eastAsia"/>
          <w:b/>
          <w:bCs/>
          <w:sz w:val="28"/>
          <w:szCs w:val="36"/>
        </w:rPr>
        <w:t>重点项目申报建议征集表</w:t>
      </w:r>
    </w:p>
    <w:tbl>
      <w:tblPr>
        <w:tblStyle w:val="a4"/>
        <w:tblpPr w:leftFromText="180" w:rightFromText="180" w:vertAnchor="page" w:horzAnchor="page" w:tblpX="1717" w:tblpY="3418"/>
        <w:tblOverlap w:val="never"/>
        <w:tblW w:w="8522" w:type="dxa"/>
        <w:tblLayout w:type="fixed"/>
        <w:tblLook w:val="04A0"/>
      </w:tblPr>
      <w:tblGrid>
        <w:gridCol w:w="1591"/>
        <w:gridCol w:w="2716"/>
        <w:gridCol w:w="1663"/>
        <w:gridCol w:w="2552"/>
      </w:tblGrid>
      <w:tr w:rsidR="00A0507D">
        <w:trPr>
          <w:trHeight w:val="304"/>
        </w:trPr>
        <w:tc>
          <w:tcPr>
            <w:tcW w:w="1591" w:type="dxa"/>
          </w:tcPr>
          <w:p w:rsidR="00A0507D" w:rsidRDefault="00FF4ADE">
            <w:pPr>
              <w:jc w:val="center"/>
              <w:rPr>
                <w:b/>
                <w:bCs/>
              </w:rPr>
            </w:pPr>
            <w:r>
              <w:rPr>
                <w:rFonts w:hint="eastAsia"/>
                <w:b/>
                <w:bCs/>
              </w:rPr>
              <w:t>项目名称</w:t>
            </w:r>
          </w:p>
        </w:tc>
        <w:tc>
          <w:tcPr>
            <w:tcW w:w="6931" w:type="dxa"/>
            <w:gridSpan w:val="3"/>
          </w:tcPr>
          <w:p w:rsidR="00A0507D" w:rsidRDefault="00FF4ADE">
            <w:pPr>
              <w:jc w:val="center"/>
            </w:pPr>
            <w:r>
              <w:rPr>
                <w:rFonts w:ascii="楷体" w:eastAsia="楷体" w:hAnsi="楷体" w:cs="楷体" w:hint="eastAsia"/>
                <w:color w:val="000000" w:themeColor="text1"/>
                <w:sz w:val="24"/>
              </w:rPr>
              <w:t>抑郁症及自杀行为的基因和生活方式干预的研究及研发远程控制服务系统的临床研究</w:t>
            </w:r>
          </w:p>
        </w:tc>
      </w:tr>
      <w:tr w:rsidR="00A0507D">
        <w:tc>
          <w:tcPr>
            <w:tcW w:w="1591" w:type="dxa"/>
          </w:tcPr>
          <w:p w:rsidR="00A0507D" w:rsidRDefault="00FF4ADE">
            <w:pPr>
              <w:jc w:val="center"/>
              <w:rPr>
                <w:b/>
                <w:bCs/>
              </w:rPr>
            </w:pPr>
            <w:r>
              <w:rPr>
                <w:rFonts w:hint="eastAsia"/>
                <w:b/>
                <w:bCs/>
              </w:rPr>
              <w:t>建议牵头</w:t>
            </w:r>
          </w:p>
          <w:p w:rsidR="00A0507D" w:rsidRDefault="00FF4ADE">
            <w:pPr>
              <w:jc w:val="center"/>
              <w:rPr>
                <w:b/>
                <w:bCs/>
              </w:rPr>
            </w:pPr>
            <w:r>
              <w:rPr>
                <w:rFonts w:hint="eastAsia"/>
                <w:b/>
                <w:bCs/>
              </w:rPr>
              <w:t>攻关单位</w:t>
            </w:r>
          </w:p>
        </w:tc>
        <w:tc>
          <w:tcPr>
            <w:tcW w:w="6931" w:type="dxa"/>
            <w:gridSpan w:val="3"/>
          </w:tcPr>
          <w:p w:rsidR="00A0507D" w:rsidRDefault="00FF4ADE">
            <w:pPr>
              <w:jc w:val="center"/>
            </w:pPr>
            <w:r>
              <w:rPr>
                <w:rFonts w:ascii="楷体" w:eastAsia="楷体" w:hAnsi="楷体" w:cs="楷体" w:hint="eastAsia"/>
                <w:sz w:val="24"/>
                <w:szCs w:val="32"/>
              </w:rPr>
              <w:t>山西医科大学第二医院</w:t>
            </w:r>
          </w:p>
        </w:tc>
      </w:tr>
      <w:tr w:rsidR="00A0507D">
        <w:tc>
          <w:tcPr>
            <w:tcW w:w="1591" w:type="dxa"/>
          </w:tcPr>
          <w:p w:rsidR="00A0507D" w:rsidRDefault="00FF4ADE">
            <w:pPr>
              <w:jc w:val="center"/>
              <w:rPr>
                <w:b/>
                <w:bCs/>
              </w:rPr>
            </w:pPr>
            <w:r>
              <w:rPr>
                <w:rFonts w:hint="eastAsia"/>
                <w:b/>
                <w:bCs/>
              </w:rPr>
              <w:t>建议人</w:t>
            </w:r>
          </w:p>
        </w:tc>
        <w:tc>
          <w:tcPr>
            <w:tcW w:w="2716" w:type="dxa"/>
          </w:tcPr>
          <w:p w:rsidR="00A0507D" w:rsidRPr="00FA216C" w:rsidRDefault="00FF4ADE">
            <w:pPr>
              <w:jc w:val="center"/>
              <w:rPr>
                <w:rFonts w:ascii="仿宋" w:eastAsia="仿宋" w:hAnsi="仿宋"/>
                <w:b/>
              </w:rPr>
            </w:pPr>
            <w:r w:rsidRPr="00FA216C">
              <w:rPr>
                <w:rFonts w:ascii="仿宋" w:eastAsia="仿宋" w:hAnsi="仿宋" w:cs="楷体" w:hint="eastAsia"/>
                <w:b/>
                <w:sz w:val="24"/>
                <w:szCs w:val="32"/>
              </w:rPr>
              <w:t>田峰</w:t>
            </w:r>
            <w:r w:rsidR="00FA216C" w:rsidRPr="00FA216C">
              <w:rPr>
                <w:rFonts w:ascii="仿宋" w:eastAsia="仿宋" w:hAnsi="仿宋" w:cs="楷体" w:hint="eastAsia"/>
                <w:b/>
                <w:sz w:val="24"/>
                <w:szCs w:val="32"/>
              </w:rPr>
              <w:t>、崔志强</w:t>
            </w:r>
          </w:p>
        </w:tc>
        <w:tc>
          <w:tcPr>
            <w:tcW w:w="1663" w:type="dxa"/>
          </w:tcPr>
          <w:p w:rsidR="00A0507D" w:rsidRDefault="00FF4ADE">
            <w:pPr>
              <w:jc w:val="center"/>
            </w:pPr>
            <w:r>
              <w:rPr>
                <w:rFonts w:hint="eastAsia"/>
              </w:rPr>
              <w:t>联系电话</w:t>
            </w:r>
          </w:p>
        </w:tc>
        <w:tc>
          <w:tcPr>
            <w:tcW w:w="2552" w:type="dxa"/>
          </w:tcPr>
          <w:p w:rsidR="00A0507D" w:rsidRDefault="00FF4ADE">
            <w:pPr>
              <w:jc w:val="center"/>
            </w:pPr>
            <w:r>
              <w:rPr>
                <w:rFonts w:hint="eastAsia"/>
              </w:rPr>
              <w:t>13934570253</w:t>
            </w:r>
          </w:p>
        </w:tc>
      </w:tr>
      <w:tr w:rsidR="00A0507D">
        <w:tc>
          <w:tcPr>
            <w:tcW w:w="1591" w:type="dxa"/>
          </w:tcPr>
          <w:p w:rsidR="00A0507D" w:rsidRDefault="00FF4ADE">
            <w:pPr>
              <w:jc w:val="center"/>
              <w:rPr>
                <w:b/>
                <w:bCs/>
              </w:rPr>
            </w:pPr>
            <w:r>
              <w:rPr>
                <w:rFonts w:hint="eastAsia"/>
                <w:b/>
                <w:bCs/>
              </w:rPr>
              <w:t>项目投入预算（万元）</w:t>
            </w:r>
          </w:p>
        </w:tc>
        <w:tc>
          <w:tcPr>
            <w:tcW w:w="2716" w:type="dxa"/>
          </w:tcPr>
          <w:p w:rsidR="00A0507D" w:rsidRDefault="00A0507D"/>
        </w:tc>
        <w:tc>
          <w:tcPr>
            <w:tcW w:w="1663" w:type="dxa"/>
          </w:tcPr>
          <w:p w:rsidR="00A0507D" w:rsidRDefault="00A0507D">
            <w:pPr>
              <w:jc w:val="center"/>
            </w:pPr>
          </w:p>
          <w:p w:rsidR="00A0507D" w:rsidRDefault="00FF4ADE">
            <w:pPr>
              <w:jc w:val="center"/>
            </w:pPr>
            <w:r>
              <w:rPr>
                <w:rFonts w:hint="eastAsia"/>
              </w:rPr>
              <w:t>电子邮箱</w:t>
            </w:r>
          </w:p>
        </w:tc>
        <w:tc>
          <w:tcPr>
            <w:tcW w:w="2552" w:type="dxa"/>
          </w:tcPr>
          <w:p w:rsidR="00A0507D" w:rsidRDefault="00A0507D">
            <w:pPr>
              <w:jc w:val="center"/>
            </w:pPr>
          </w:p>
          <w:p w:rsidR="00A0507D" w:rsidRDefault="00FF4ADE">
            <w:pPr>
              <w:jc w:val="center"/>
            </w:pPr>
            <w:r>
              <w:rPr>
                <w:rFonts w:hint="eastAsia"/>
              </w:rPr>
              <w:t>tflook@163.com</w:t>
            </w:r>
          </w:p>
        </w:tc>
      </w:tr>
      <w:tr w:rsidR="00A0507D">
        <w:tc>
          <w:tcPr>
            <w:tcW w:w="1591" w:type="dxa"/>
          </w:tcPr>
          <w:p w:rsidR="00A0507D" w:rsidRDefault="00FF4ADE">
            <w:pPr>
              <w:jc w:val="center"/>
              <w:rPr>
                <w:b/>
                <w:bCs/>
              </w:rPr>
            </w:pPr>
            <w:r>
              <w:rPr>
                <w:rFonts w:hint="eastAsia"/>
                <w:b/>
                <w:bCs/>
              </w:rPr>
              <w:t>所属领域</w:t>
            </w:r>
          </w:p>
        </w:tc>
        <w:tc>
          <w:tcPr>
            <w:tcW w:w="6931" w:type="dxa"/>
            <w:gridSpan w:val="3"/>
          </w:tcPr>
          <w:p w:rsidR="00A0507D" w:rsidRDefault="00FF4ADE">
            <w:r>
              <w:rPr>
                <w:rFonts w:hint="eastAsia"/>
              </w:rPr>
              <w:t>信息和网络</w:t>
            </w:r>
          </w:p>
        </w:tc>
      </w:tr>
      <w:tr w:rsidR="00A0507D">
        <w:tc>
          <w:tcPr>
            <w:tcW w:w="1591" w:type="dxa"/>
          </w:tcPr>
          <w:p w:rsidR="00A0507D" w:rsidRDefault="00A0507D">
            <w:pPr>
              <w:jc w:val="center"/>
              <w:rPr>
                <w:b/>
                <w:bCs/>
              </w:rPr>
            </w:pPr>
          </w:p>
          <w:p w:rsidR="00A0507D" w:rsidRDefault="00A0507D">
            <w:pPr>
              <w:jc w:val="center"/>
              <w:rPr>
                <w:b/>
                <w:bCs/>
              </w:rPr>
            </w:pPr>
          </w:p>
          <w:p w:rsidR="00A0507D" w:rsidRDefault="00A0507D">
            <w:pPr>
              <w:jc w:val="center"/>
              <w:rPr>
                <w:b/>
                <w:bCs/>
              </w:rPr>
            </w:pPr>
          </w:p>
          <w:p w:rsidR="00A0507D" w:rsidRDefault="00A0507D">
            <w:pPr>
              <w:jc w:val="center"/>
              <w:rPr>
                <w:b/>
                <w:bCs/>
              </w:rPr>
            </w:pPr>
          </w:p>
          <w:p w:rsidR="00A0507D" w:rsidRDefault="00A0507D">
            <w:pPr>
              <w:jc w:val="center"/>
              <w:rPr>
                <w:b/>
                <w:bCs/>
              </w:rPr>
            </w:pPr>
          </w:p>
          <w:p w:rsidR="00A0507D" w:rsidRDefault="00FF4ADE">
            <w:pPr>
              <w:jc w:val="center"/>
              <w:rPr>
                <w:b/>
                <w:bCs/>
              </w:rPr>
            </w:pPr>
            <w:r>
              <w:rPr>
                <w:rFonts w:hint="eastAsia"/>
                <w:b/>
                <w:bCs/>
              </w:rPr>
              <w:t>项目必要性（</w:t>
            </w:r>
            <w:r>
              <w:rPr>
                <w:rFonts w:hint="eastAsia"/>
                <w:b/>
                <w:bCs/>
              </w:rPr>
              <w:t>300</w:t>
            </w:r>
            <w:r>
              <w:rPr>
                <w:rFonts w:hint="eastAsia"/>
                <w:b/>
                <w:bCs/>
              </w:rPr>
              <w:t>字）</w:t>
            </w:r>
          </w:p>
        </w:tc>
        <w:tc>
          <w:tcPr>
            <w:tcW w:w="6931" w:type="dxa"/>
            <w:gridSpan w:val="3"/>
          </w:tcPr>
          <w:p w:rsidR="00A0507D" w:rsidRDefault="00FF4ADE">
            <w:pPr>
              <w:pStyle w:val="a3"/>
              <w:widowControl/>
              <w:ind w:firstLineChars="200" w:firstLine="480"/>
              <w:rPr>
                <w:rFonts w:eastAsia="楷体"/>
              </w:rPr>
            </w:pPr>
            <w:r>
              <w:rPr>
                <w:rFonts w:ascii="楷体" w:eastAsia="楷体" w:hAnsi="楷体" w:cs="楷体" w:hint="eastAsia"/>
                <w:bCs/>
                <w:color w:val="000000" w:themeColor="text1"/>
              </w:rPr>
              <w:t>抑郁症是一种常见的精神疾</w:t>
            </w:r>
            <w:r>
              <w:rPr>
                <w:rFonts w:ascii="楷体" w:eastAsia="楷体" w:hAnsi="楷体" w:cs="楷体" w:hint="eastAsia"/>
                <w:bCs/>
                <w:color w:val="000000" w:themeColor="text1"/>
              </w:rPr>
              <w:t>病</w:t>
            </w:r>
            <w:r>
              <w:rPr>
                <w:rFonts w:ascii="楷体" w:eastAsia="楷体" w:hAnsi="楷体" w:cs="楷体" w:hint="eastAsia"/>
                <w:bCs/>
                <w:color w:val="000000" w:themeColor="text1"/>
              </w:rPr>
              <w:t>，</w:t>
            </w:r>
            <w:r>
              <w:rPr>
                <w:rFonts w:ascii="楷体" w:eastAsia="楷体" w:hAnsi="楷体" w:cs="楷体" w:hint="eastAsia"/>
                <w:bCs/>
                <w:color w:val="000000" w:themeColor="text1"/>
              </w:rPr>
              <w:t>根据世界卫生组织（</w:t>
            </w:r>
            <w:r>
              <w:rPr>
                <w:rFonts w:ascii="楷体" w:eastAsia="楷体" w:hAnsi="楷体" w:cs="楷体" w:hint="eastAsia"/>
                <w:bCs/>
                <w:color w:val="000000" w:themeColor="text1"/>
              </w:rPr>
              <w:t>WHO</w:t>
            </w:r>
            <w:r>
              <w:rPr>
                <w:rFonts w:ascii="楷体" w:eastAsia="楷体" w:hAnsi="楷体" w:cs="楷体" w:hint="eastAsia"/>
                <w:bCs/>
                <w:color w:val="000000" w:themeColor="text1"/>
              </w:rPr>
              <w:t>）的报道，</w:t>
            </w:r>
            <w:r>
              <w:rPr>
                <w:rFonts w:ascii="楷体" w:eastAsia="楷体" w:hAnsi="楷体" w:cs="楷体" w:hint="eastAsia"/>
                <w:bCs/>
                <w:color w:val="000000" w:themeColor="text1"/>
              </w:rPr>
              <w:t>全球有超过</w:t>
            </w:r>
            <w:r>
              <w:rPr>
                <w:rFonts w:ascii="楷体" w:eastAsia="楷体" w:hAnsi="楷体" w:cs="楷体" w:hint="eastAsia"/>
                <w:bCs/>
                <w:color w:val="000000" w:themeColor="text1"/>
              </w:rPr>
              <w:t>3</w:t>
            </w:r>
            <w:r>
              <w:rPr>
                <w:rFonts w:ascii="楷体" w:eastAsia="楷体" w:hAnsi="楷体" w:cs="楷体" w:hint="eastAsia"/>
                <w:bCs/>
                <w:color w:val="000000" w:themeColor="text1"/>
              </w:rPr>
              <w:t>亿人患有抑郁症</w:t>
            </w:r>
            <w:r>
              <w:rPr>
                <w:rFonts w:ascii="楷体" w:eastAsia="楷体" w:hAnsi="楷体" w:cs="楷体" w:hint="eastAsia"/>
                <w:bCs/>
                <w:color w:val="000000" w:themeColor="text1"/>
              </w:rPr>
              <w:t>。</w:t>
            </w:r>
            <w:r>
              <w:rPr>
                <w:rFonts w:ascii="楷体" w:eastAsia="楷体" w:hAnsi="楷体" w:cs="楷体" w:hint="eastAsia"/>
              </w:rPr>
              <w:t>患者可能会受极大影响，最严重时可引致自杀。每年有近</w:t>
            </w:r>
            <w:r>
              <w:rPr>
                <w:rFonts w:ascii="楷体" w:eastAsia="楷体" w:hAnsi="楷体" w:cs="楷体" w:hint="eastAsia"/>
              </w:rPr>
              <w:t>80</w:t>
            </w:r>
            <w:r>
              <w:rPr>
                <w:rFonts w:ascii="楷体" w:eastAsia="楷体" w:hAnsi="楷体" w:cs="楷体" w:hint="eastAsia"/>
              </w:rPr>
              <w:t>万人因自杀死亡。</w:t>
            </w:r>
            <w:r>
              <w:rPr>
                <w:rFonts w:ascii="楷体" w:eastAsia="楷体" w:hAnsi="楷体" w:cs="楷体" w:hint="eastAsia"/>
                <w:color w:val="000000" w:themeColor="text1"/>
              </w:rPr>
              <w:t>预测至</w:t>
            </w:r>
            <w:r>
              <w:rPr>
                <w:rFonts w:ascii="楷体" w:eastAsia="楷体" w:hAnsi="楷体" w:cs="楷体" w:hint="eastAsia"/>
                <w:color w:val="000000" w:themeColor="text1"/>
              </w:rPr>
              <w:t>2020</w:t>
            </w:r>
            <w:r>
              <w:rPr>
                <w:rFonts w:ascii="楷体" w:eastAsia="楷体" w:hAnsi="楷体" w:cs="楷体" w:hint="eastAsia"/>
                <w:color w:val="000000" w:themeColor="text1"/>
              </w:rPr>
              <w:t>年，抑郁症将成为全世界导致残疾和死亡的第二大因素，世界卫生组织、世界银行和哈佛大学的一项联合研究表明，抑郁症已经成为我国疾病负担的第二大病。根据病因学研究，遗传因素、生活方式是抑郁症发生的重要因素。抑郁症的复发率高，根据《中国抑郁障碍防治指南》，抑郁症的复发率高达</w:t>
            </w:r>
            <w:r>
              <w:rPr>
                <w:rFonts w:ascii="楷体" w:eastAsia="楷体" w:hAnsi="楷体" w:cs="楷体" w:hint="eastAsia"/>
                <w:color w:val="000000" w:themeColor="text1"/>
              </w:rPr>
              <w:t>80</w:t>
            </w:r>
            <w:r>
              <w:rPr>
                <w:rFonts w:ascii="楷体" w:eastAsia="楷体" w:hAnsi="楷体" w:cs="楷体" w:hint="eastAsia"/>
                <w:color w:val="000000" w:themeColor="text1"/>
              </w:rPr>
              <w:t>％，而且，经过治疗后第一次发作的患者</w:t>
            </w:r>
            <w:r>
              <w:rPr>
                <w:rFonts w:ascii="楷体" w:eastAsia="楷体" w:hAnsi="楷体" w:cs="楷体" w:hint="eastAsia"/>
                <w:color w:val="000000"/>
              </w:rPr>
              <w:t>以后的复发率是</w:t>
            </w:r>
            <w:r>
              <w:rPr>
                <w:rFonts w:ascii="楷体" w:eastAsia="楷体" w:hAnsi="楷体" w:cs="楷体" w:hint="eastAsia"/>
                <w:color w:val="000000"/>
              </w:rPr>
              <w:t>50</w:t>
            </w:r>
            <w:r>
              <w:rPr>
                <w:rFonts w:ascii="楷体" w:eastAsia="楷体" w:hAnsi="楷体" w:cs="楷体" w:hint="eastAsia"/>
                <w:color w:val="000000"/>
              </w:rPr>
              <w:t>％，发作两次的患者复发率为</w:t>
            </w:r>
            <w:r>
              <w:rPr>
                <w:rFonts w:ascii="楷体" w:eastAsia="楷体" w:hAnsi="楷体" w:cs="楷体" w:hint="eastAsia"/>
                <w:color w:val="000000"/>
              </w:rPr>
              <w:t>75</w:t>
            </w:r>
            <w:r>
              <w:rPr>
                <w:rFonts w:ascii="楷体" w:eastAsia="楷体" w:hAnsi="楷体" w:cs="楷体" w:hint="eastAsia"/>
                <w:color w:val="000000"/>
              </w:rPr>
              <w:t>％，三次发作后的复发率为</w:t>
            </w:r>
            <w:r>
              <w:rPr>
                <w:rFonts w:ascii="楷体" w:eastAsia="楷体" w:hAnsi="楷体" w:cs="楷体" w:hint="eastAsia"/>
                <w:color w:val="000000"/>
              </w:rPr>
              <w:t>90%</w:t>
            </w:r>
            <w:r>
              <w:rPr>
                <w:rFonts w:ascii="楷体" w:eastAsia="楷体" w:hAnsi="楷体" w:cs="楷体" w:hint="eastAsia"/>
                <w:color w:val="000000"/>
              </w:rPr>
              <w:t>。目前</w:t>
            </w:r>
            <w:r>
              <w:rPr>
                <w:rFonts w:ascii="楷体" w:eastAsia="楷体" w:hAnsi="楷体" w:cs="楷体" w:hint="eastAsia"/>
                <w:color w:val="000000"/>
              </w:rPr>
              <w:t>，</w:t>
            </w:r>
            <w:r>
              <w:rPr>
                <w:rFonts w:ascii="楷体" w:eastAsia="楷体" w:hAnsi="楷体" w:cs="楷体" w:hint="eastAsia"/>
                <w:color w:val="000000"/>
              </w:rPr>
              <w:t>抑郁症和自杀行为的诊断仍</w:t>
            </w:r>
            <w:r>
              <w:rPr>
                <w:rFonts w:ascii="楷体" w:eastAsia="楷体" w:hAnsi="楷体" w:cs="楷体" w:hint="eastAsia"/>
              </w:rPr>
              <w:t>缺乏定量、半定</w:t>
            </w:r>
            <w:r>
              <w:rPr>
                <w:rFonts w:ascii="楷体" w:eastAsia="楷体" w:hAnsi="楷体" w:cs="楷体" w:hint="eastAsia"/>
              </w:rPr>
              <w:t>量的诊断方法和远程监测系统及通过改变生活方式对抑郁症患者的康复手段。</w:t>
            </w:r>
          </w:p>
        </w:tc>
      </w:tr>
      <w:tr w:rsidR="00A0507D">
        <w:tc>
          <w:tcPr>
            <w:tcW w:w="1591" w:type="dxa"/>
          </w:tcPr>
          <w:p w:rsidR="00A0507D" w:rsidRDefault="00A0507D">
            <w:pPr>
              <w:jc w:val="center"/>
              <w:rPr>
                <w:b/>
                <w:bCs/>
              </w:rPr>
            </w:pPr>
          </w:p>
          <w:p w:rsidR="00A0507D" w:rsidRDefault="00A0507D">
            <w:pPr>
              <w:jc w:val="center"/>
              <w:rPr>
                <w:b/>
                <w:bCs/>
              </w:rPr>
            </w:pPr>
          </w:p>
          <w:p w:rsidR="00A0507D" w:rsidRDefault="00A0507D">
            <w:pPr>
              <w:jc w:val="center"/>
              <w:rPr>
                <w:b/>
                <w:bCs/>
              </w:rPr>
            </w:pPr>
          </w:p>
          <w:p w:rsidR="00A0507D" w:rsidRDefault="00A0507D">
            <w:pPr>
              <w:jc w:val="center"/>
              <w:rPr>
                <w:b/>
                <w:bCs/>
              </w:rPr>
            </w:pPr>
          </w:p>
          <w:p w:rsidR="00A0507D" w:rsidRDefault="00A0507D">
            <w:pPr>
              <w:jc w:val="center"/>
              <w:rPr>
                <w:b/>
                <w:bCs/>
              </w:rPr>
            </w:pPr>
          </w:p>
          <w:p w:rsidR="00A0507D" w:rsidRDefault="00A0507D">
            <w:pPr>
              <w:jc w:val="center"/>
              <w:rPr>
                <w:b/>
                <w:bCs/>
              </w:rPr>
            </w:pPr>
          </w:p>
          <w:p w:rsidR="00A0507D" w:rsidRDefault="00FF4ADE">
            <w:pPr>
              <w:jc w:val="center"/>
              <w:rPr>
                <w:b/>
                <w:bCs/>
              </w:rPr>
            </w:pPr>
            <w:r>
              <w:rPr>
                <w:rFonts w:hint="eastAsia"/>
                <w:b/>
                <w:bCs/>
              </w:rPr>
              <w:t>研究内容</w:t>
            </w:r>
          </w:p>
          <w:p w:rsidR="00A0507D" w:rsidRDefault="00FF4ADE">
            <w:pPr>
              <w:jc w:val="center"/>
              <w:rPr>
                <w:b/>
                <w:bCs/>
              </w:rPr>
            </w:pPr>
            <w:r>
              <w:rPr>
                <w:rFonts w:hint="eastAsia"/>
                <w:b/>
                <w:bCs/>
              </w:rPr>
              <w:t>（</w:t>
            </w:r>
            <w:r>
              <w:rPr>
                <w:rFonts w:hint="eastAsia"/>
                <w:b/>
                <w:bCs/>
              </w:rPr>
              <w:t>300</w:t>
            </w:r>
            <w:r>
              <w:rPr>
                <w:rFonts w:hint="eastAsia"/>
                <w:b/>
                <w:bCs/>
              </w:rPr>
              <w:t>字）</w:t>
            </w:r>
          </w:p>
        </w:tc>
        <w:tc>
          <w:tcPr>
            <w:tcW w:w="6931" w:type="dxa"/>
            <w:gridSpan w:val="3"/>
          </w:tcPr>
          <w:p w:rsidR="00A0507D" w:rsidRDefault="00FF4ADE">
            <w:pPr>
              <w:ind w:firstLineChars="200" w:firstLine="480"/>
              <w:rPr>
                <w:rFonts w:ascii="楷体" w:eastAsia="楷体" w:hAnsi="楷体" w:cs="楷体"/>
                <w:sz w:val="24"/>
              </w:rPr>
            </w:pPr>
            <w:r>
              <w:rPr>
                <w:rFonts w:ascii="楷体" w:eastAsia="楷体" w:hAnsi="楷体" w:cs="楷体" w:hint="eastAsia"/>
                <w:sz w:val="24"/>
              </w:rPr>
              <w:t>本</w:t>
            </w:r>
            <w:r>
              <w:rPr>
                <w:rFonts w:ascii="楷体" w:eastAsia="楷体" w:hAnsi="楷体" w:cs="楷体" w:hint="eastAsia"/>
                <w:sz w:val="24"/>
              </w:rPr>
              <w:t>研究</w:t>
            </w:r>
            <w:r>
              <w:rPr>
                <w:rFonts w:ascii="楷体" w:eastAsia="楷体" w:hAnsi="楷体" w:cs="楷体" w:hint="eastAsia"/>
                <w:sz w:val="24"/>
                <w:szCs w:val="32"/>
              </w:rPr>
              <w:t>基于对</w:t>
            </w:r>
            <w:r>
              <w:rPr>
                <w:rFonts w:ascii="楷体" w:eastAsia="楷体" w:hAnsi="楷体" w:cs="楷体" w:hint="eastAsia"/>
                <w:sz w:val="24"/>
                <w:szCs w:val="32"/>
              </w:rPr>
              <w:t>称平衡</w:t>
            </w:r>
            <w:r>
              <w:rPr>
                <w:rFonts w:ascii="楷体" w:eastAsia="楷体" w:hAnsi="楷体" w:cs="楷体" w:hint="eastAsia"/>
                <w:sz w:val="24"/>
                <w:szCs w:val="32"/>
              </w:rPr>
              <w:t>理论及其</w:t>
            </w:r>
            <w:r>
              <w:rPr>
                <w:rFonts w:ascii="楷体" w:eastAsia="楷体" w:hAnsi="楷体" w:cs="楷体" w:hint="eastAsia"/>
                <w:sz w:val="24"/>
                <w:szCs w:val="32"/>
              </w:rPr>
              <w:t>专利技术</w:t>
            </w:r>
            <w:r>
              <w:rPr>
                <w:rFonts w:ascii="楷体" w:eastAsia="楷体" w:hAnsi="楷体" w:cs="楷体" w:hint="eastAsia"/>
                <w:sz w:val="24"/>
                <w:szCs w:val="32"/>
              </w:rPr>
              <w:t>，</w:t>
            </w:r>
            <w:r>
              <w:rPr>
                <w:rFonts w:ascii="楷体" w:eastAsia="楷体" w:hAnsi="楷体" w:cs="楷体" w:hint="eastAsia"/>
                <w:sz w:val="24"/>
                <w:szCs w:val="32"/>
              </w:rPr>
              <w:t>对抑郁症和自杀行为的</w:t>
            </w:r>
            <w:r>
              <w:rPr>
                <w:rFonts w:ascii="楷体" w:eastAsia="楷体" w:hAnsi="楷体" w:cs="楷体" w:hint="eastAsia"/>
                <w:sz w:val="24"/>
              </w:rPr>
              <w:t>定量半定量诊断标准和研发远程监测系统以及通过改变生活方式对抑郁症患者的康复手段，</w:t>
            </w:r>
            <w:r>
              <w:rPr>
                <w:rFonts w:ascii="楷体" w:eastAsia="楷体" w:hAnsi="楷体" w:cs="楷体" w:hint="eastAsia"/>
                <w:sz w:val="24"/>
              </w:rPr>
              <w:t>开展集诊断、治疗、预防、康复于一体的抑郁症和自杀行为的研究。</w:t>
            </w:r>
          </w:p>
          <w:p w:rsidR="00A0507D" w:rsidRDefault="00FF4ADE">
            <w:pPr>
              <w:ind w:firstLineChars="200" w:firstLine="480"/>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采集一般人口学资料</w:t>
            </w:r>
            <w:r>
              <w:rPr>
                <w:rFonts w:ascii="楷体" w:eastAsia="楷体" w:hAnsi="楷体" w:cs="楷体" w:hint="eastAsia"/>
                <w:sz w:val="24"/>
              </w:rPr>
              <w:t>240</w:t>
            </w:r>
            <w:r>
              <w:rPr>
                <w:rFonts w:ascii="楷体" w:eastAsia="楷体" w:hAnsi="楷体" w:cs="楷体" w:hint="eastAsia"/>
                <w:sz w:val="24"/>
              </w:rPr>
              <w:t>例，采用</w:t>
            </w:r>
            <w:r>
              <w:rPr>
                <w:rFonts w:ascii="楷体" w:eastAsia="楷体" w:hAnsi="楷体" w:cs="楷体" w:hint="eastAsia"/>
                <w:sz w:val="24"/>
              </w:rPr>
              <w:t>SPSS21.0</w:t>
            </w:r>
            <w:r>
              <w:rPr>
                <w:rFonts w:ascii="楷体" w:eastAsia="楷体" w:hAnsi="楷体" w:cs="楷体" w:hint="eastAsia"/>
                <w:sz w:val="24"/>
              </w:rPr>
              <w:t>软件进行</w:t>
            </w:r>
            <w:r>
              <w:rPr>
                <w:rFonts w:ascii="楷体" w:eastAsia="楷体" w:hAnsi="楷体" w:cs="楷体" w:hint="eastAsia"/>
                <w:sz w:val="24"/>
              </w:rPr>
              <w:t>T</w:t>
            </w:r>
            <w:r>
              <w:rPr>
                <w:rFonts w:ascii="楷体" w:eastAsia="楷体" w:hAnsi="楷体" w:cs="楷体" w:hint="eastAsia"/>
                <w:sz w:val="24"/>
              </w:rPr>
              <w:t>检验、方差分析等统计方法，找到抑郁症患者、自杀行为患者与正常对照组基于对称平衡理论的体质差异的统计学意义。</w:t>
            </w:r>
          </w:p>
          <w:p w:rsidR="00A0507D" w:rsidRDefault="00FF4ADE">
            <w:pPr>
              <w:ind w:firstLineChars="200" w:firstLine="480"/>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收集抑郁症患者</w:t>
            </w:r>
            <w:r>
              <w:rPr>
                <w:rFonts w:ascii="楷体" w:eastAsia="楷体" w:hAnsi="楷体" w:cs="楷体" w:hint="eastAsia"/>
                <w:sz w:val="24"/>
              </w:rPr>
              <w:t>120</w:t>
            </w:r>
            <w:r>
              <w:rPr>
                <w:rFonts w:ascii="楷体" w:eastAsia="楷体" w:hAnsi="楷体" w:cs="楷体" w:hint="eastAsia"/>
                <w:sz w:val="24"/>
              </w:rPr>
              <w:t>例，自杀行为患者</w:t>
            </w:r>
            <w:r>
              <w:rPr>
                <w:rFonts w:ascii="楷体" w:eastAsia="楷体" w:hAnsi="楷体" w:cs="楷体" w:hint="eastAsia"/>
                <w:sz w:val="24"/>
              </w:rPr>
              <w:t>120</w:t>
            </w:r>
            <w:r>
              <w:rPr>
                <w:rFonts w:ascii="楷体" w:eastAsia="楷体" w:hAnsi="楷体" w:cs="楷体" w:hint="eastAsia"/>
                <w:sz w:val="24"/>
              </w:rPr>
              <w:t>例，健康对照组</w:t>
            </w:r>
            <w:r>
              <w:rPr>
                <w:rFonts w:ascii="楷体" w:eastAsia="楷体" w:hAnsi="楷体" w:cs="楷体" w:hint="eastAsia"/>
                <w:sz w:val="24"/>
              </w:rPr>
              <w:t>120</w:t>
            </w:r>
            <w:r>
              <w:rPr>
                <w:rFonts w:ascii="楷体" w:eastAsia="楷体" w:hAnsi="楷体" w:cs="楷体" w:hint="eastAsia"/>
                <w:sz w:val="24"/>
              </w:rPr>
              <w:t>例：</w:t>
            </w:r>
            <w:r>
              <w:rPr>
                <w:rFonts w:ascii="楷体" w:eastAsia="楷体" w:hAnsi="楷体" w:cs="楷体" w:hint="eastAsia"/>
                <w:sz w:val="24"/>
              </w:rPr>
              <w:t>通过记录每日病情</w:t>
            </w:r>
            <w:r>
              <w:rPr>
                <w:rFonts w:ascii="楷体" w:eastAsia="楷体" w:hAnsi="楷体" w:cs="楷体" w:hint="eastAsia"/>
                <w:sz w:val="24"/>
              </w:rPr>
              <w:t>,</w:t>
            </w:r>
            <w:r>
              <w:rPr>
                <w:rFonts w:ascii="楷体" w:eastAsia="楷体" w:hAnsi="楷体" w:cs="楷体" w:hint="eastAsia"/>
                <w:sz w:val="24"/>
              </w:rPr>
              <w:t>情绪</w:t>
            </w:r>
            <w:r>
              <w:rPr>
                <w:rFonts w:ascii="楷体" w:eastAsia="楷体" w:hAnsi="楷体" w:cs="楷体" w:hint="eastAsia"/>
                <w:sz w:val="24"/>
              </w:rPr>
              <w:t>,</w:t>
            </w:r>
            <w:r>
              <w:rPr>
                <w:rFonts w:ascii="楷体" w:eastAsia="楷体" w:hAnsi="楷体" w:cs="楷体" w:hint="eastAsia"/>
                <w:sz w:val="24"/>
              </w:rPr>
              <w:t>生活方式的饮食和运动等</w:t>
            </w:r>
            <w:r>
              <w:rPr>
                <w:rFonts w:ascii="楷体" w:eastAsia="楷体" w:hAnsi="楷体" w:cs="楷体" w:hint="eastAsia"/>
                <w:sz w:val="24"/>
              </w:rPr>
              <w:t>，</w:t>
            </w:r>
            <w:r>
              <w:rPr>
                <w:rFonts w:ascii="楷体" w:eastAsia="楷体" w:hAnsi="楷体" w:cs="楷体" w:hint="eastAsia"/>
                <w:sz w:val="24"/>
              </w:rPr>
              <w:t>将仪器精确定量与自我感觉</w:t>
            </w:r>
            <w:r>
              <w:rPr>
                <w:rFonts w:ascii="楷体" w:eastAsia="楷体" w:hAnsi="楷体" w:cs="楷体" w:hint="eastAsia"/>
                <w:sz w:val="24"/>
              </w:rPr>
              <w:t>,</w:t>
            </w:r>
            <w:r>
              <w:rPr>
                <w:rFonts w:ascii="楷体" w:eastAsia="楷体" w:hAnsi="楷体" w:cs="楷体" w:hint="eastAsia"/>
                <w:sz w:val="24"/>
              </w:rPr>
              <w:t>生活方式为基础的定性</w:t>
            </w:r>
            <w:r>
              <w:rPr>
                <w:rFonts w:ascii="楷体" w:eastAsia="楷体" w:hAnsi="楷体" w:cs="楷体" w:hint="eastAsia"/>
                <w:sz w:val="24"/>
              </w:rPr>
              <w:t>、</w:t>
            </w:r>
            <w:r>
              <w:rPr>
                <w:rFonts w:ascii="楷体" w:eastAsia="楷体" w:hAnsi="楷体" w:cs="楷体" w:hint="eastAsia"/>
                <w:sz w:val="24"/>
              </w:rPr>
              <w:t>半定量结合</w:t>
            </w:r>
            <w:r>
              <w:rPr>
                <w:rFonts w:ascii="楷体" w:eastAsia="楷体" w:hAnsi="楷体" w:cs="楷体" w:hint="eastAsia"/>
                <w:sz w:val="24"/>
              </w:rPr>
              <w:t xml:space="preserve">, </w:t>
            </w:r>
            <w:r>
              <w:rPr>
                <w:rFonts w:ascii="楷体" w:eastAsia="楷体" w:hAnsi="楷体" w:cs="楷体" w:hint="eastAsia"/>
                <w:sz w:val="24"/>
              </w:rPr>
              <w:t>将</w:t>
            </w:r>
            <w:r>
              <w:rPr>
                <w:rFonts w:ascii="楷体" w:eastAsia="楷体" w:hAnsi="楷体" w:cs="楷体" w:hint="eastAsia"/>
                <w:sz w:val="24"/>
              </w:rPr>
              <w:t>抑郁证患者、自杀行为患者以及正常对照组的</w:t>
            </w:r>
            <w:r>
              <w:rPr>
                <w:rFonts w:ascii="楷体" w:eastAsia="楷体" w:hAnsi="楷体" w:cs="楷体" w:hint="eastAsia"/>
                <w:sz w:val="24"/>
              </w:rPr>
              <w:t>病情</w:t>
            </w:r>
            <w:r>
              <w:rPr>
                <w:rFonts w:ascii="楷体" w:eastAsia="楷体" w:hAnsi="楷体" w:cs="楷体" w:hint="eastAsia"/>
                <w:sz w:val="24"/>
              </w:rPr>
              <w:t>,</w:t>
            </w:r>
            <w:r>
              <w:rPr>
                <w:rFonts w:ascii="楷体" w:eastAsia="楷体" w:hAnsi="楷体" w:cs="楷体" w:hint="eastAsia"/>
                <w:sz w:val="24"/>
              </w:rPr>
              <w:t>情绪</w:t>
            </w:r>
            <w:r>
              <w:rPr>
                <w:rFonts w:ascii="楷体" w:eastAsia="楷体" w:hAnsi="楷体" w:cs="楷体" w:hint="eastAsia"/>
                <w:sz w:val="24"/>
              </w:rPr>
              <w:t>,</w:t>
            </w:r>
            <w:r>
              <w:rPr>
                <w:rFonts w:ascii="楷体" w:eastAsia="楷体" w:hAnsi="楷体" w:cs="楷体" w:hint="eastAsia"/>
                <w:sz w:val="24"/>
              </w:rPr>
              <w:t>生活方式与</w:t>
            </w:r>
            <w:r>
              <w:rPr>
                <w:rFonts w:ascii="楷体" w:eastAsia="楷体" w:hAnsi="楷体" w:cs="楷体" w:hint="eastAsia"/>
                <w:sz w:val="24"/>
              </w:rPr>
              <w:t>量表</w:t>
            </w:r>
            <w:r>
              <w:rPr>
                <w:rFonts w:ascii="楷体" w:eastAsia="楷体" w:hAnsi="楷体" w:cs="楷体" w:hint="eastAsia"/>
                <w:sz w:val="24"/>
              </w:rPr>
              <w:t>,</w:t>
            </w:r>
            <w:r>
              <w:rPr>
                <w:rFonts w:ascii="楷体" w:eastAsia="楷体" w:hAnsi="楷体" w:cs="楷体" w:hint="eastAsia"/>
                <w:sz w:val="24"/>
              </w:rPr>
              <w:t>脑电图</w:t>
            </w:r>
            <w:r>
              <w:rPr>
                <w:rFonts w:ascii="楷体" w:eastAsia="楷体" w:hAnsi="楷体" w:cs="楷体" w:hint="eastAsia"/>
                <w:sz w:val="24"/>
              </w:rPr>
              <w:t>,</w:t>
            </w:r>
            <w:r>
              <w:rPr>
                <w:rFonts w:ascii="楷体" w:eastAsia="楷体" w:hAnsi="楷体" w:cs="楷体" w:hint="eastAsia"/>
                <w:sz w:val="24"/>
              </w:rPr>
              <w:t>脑影像学及基因诊断的抑郁症与</w:t>
            </w:r>
            <w:r>
              <w:rPr>
                <w:rFonts w:ascii="楷体" w:eastAsia="楷体" w:hAnsi="楷体" w:cs="楷体" w:hint="eastAsia"/>
                <w:sz w:val="24"/>
              </w:rPr>
              <w:t>双侧体温温差超过</w:t>
            </w:r>
            <w:r>
              <w:rPr>
                <w:rFonts w:ascii="楷体" w:eastAsia="楷体" w:hAnsi="楷体" w:cs="楷体" w:hint="eastAsia"/>
                <w:sz w:val="24"/>
              </w:rPr>
              <w:t>0.3</w:t>
            </w:r>
            <w:r>
              <w:rPr>
                <w:rFonts w:ascii="楷体" w:eastAsia="楷体" w:hAnsi="楷体" w:cs="楷体" w:hint="eastAsia"/>
                <w:sz w:val="24"/>
              </w:rPr>
              <w:t>℃的</w:t>
            </w:r>
            <w:r>
              <w:rPr>
                <w:rFonts w:ascii="楷体" w:eastAsia="楷体" w:hAnsi="楷体" w:cs="楷体" w:hint="eastAsia"/>
                <w:sz w:val="24"/>
              </w:rPr>
              <w:t>,</w:t>
            </w:r>
            <w:r>
              <w:rPr>
                <w:rFonts w:ascii="楷体" w:eastAsia="楷体" w:hAnsi="楷体" w:cs="楷体" w:hint="eastAsia"/>
                <w:sz w:val="24"/>
              </w:rPr>
              <w:t>生命量化指标建立相关性</w:t>
            </w:r>
            <w:r>
              <w:rPr>
                <w:rFonts w:ascii="楷体" w:eastAsia="楷体" w:hAnsi="楷体" w:cs="楷体" w:hint="eastAsia"/>
                <w:sz w:val="24"/>
              </w:rPr>
              <w:t xml:space="preserve">, </w:t>
            </w:r>
            <w:r>
              <w:rPr>
                <w:rFonts w:ascii="楷体" w:eastAsia="楷体" w:hAnsi="楷体" w:cs="楷体" w:hint="eastAsia"/>
                <w:sz w:val="24"/>
              </w:rPr>
              <w:t>更准确地</w:t>
            </w:r>
            <w:r>
              <w:rPr>
                <w:rFonts w:ascii="楷体" w:eastAsia="楷体" w:hAnsi="楷体" w:cs="楷体" w:hint="eastAsia"/>
                <w:sz w:val="24"/>
              </w:rPr>
              <w:t>预警抑郁发作</w:t>
            </w:r>
            <w:r>
              <w:rPr>
                <w:rFonts w:ascii="楷体" w:eastAsia="楷体" w:hAnsi="楷体" w:cs="楷体" w:hint="eastAsia"/>
                <w:sz w:val="24"/>
              </w:rPr>
              <w:t xml:space="preserve">, </w:t>
            </w:r>
            <w:r>
              <w:rPr>
                <w:rFonts w:ascii="楷体" w:eastAsia="楷体" w:hAnsi="楷体" w:cs="楷体" w:hint="eastAsia"/>
                <w:sz w:val="24"/>
              </w:rPr>
              <w:t>尽早干预治疗；</w:t>
            </w:r>
          </w:p>
          <w:p w:rsidR="00A0507D" w:rsidRDefault="00FF4ADE">
            <w:pPr>
              <w:ind w:firstLineChars="200" w:firstLine="480"/>
              <w:rPr>
                <w:rFonts w:ascii="楷体" w:eastAsia="楷体" w:hAnsi="楷体" w:cs="楷体"/>
                <w:sz w:val="24"/>
              </w:rPr>
            </w:pPr>
            <w:r>
              <w:rPr>
                <w:rFonts w:ascii="楷体" w:eastAsia="楷体" w:hAnsi="楷体" w:cs="楷体" w:hint="eastAsia"/>
                <w:sz w:val="24"/>
                <w:shd w:val="clear" w:color="auto" w:fill="FFFFFF"/>
              </w:rPr>
              <w:t>3.</w:t>
            </w:r>
            <w:r>
              <w:rPr>
                <w:rFonts w:ascii="楷体" w:eastAsia="楷体" w:hAnsi="楷体" w:cs="楷体" w:hint="eastAsia"/>
                <w:sz w:val="24"/>
                <w:shd w:val="clear" w:color="auto" w:fill="FFFFFF"/>
              </w:rPr>
              <w:t>用体征、体质、生活方式、环境数据的动态评估</w:t>
            </w:r>
            <w:r>
              <w:rPr>
                <w:rFonts w:ascii="楷体" w:eastAsia="楷体" w:hAnsi="楷体" w:cs="楷体" w:hint="eastAsia"/>
                <w:sz w:val="24"/>
                <w:shd w:val="clear" w:color="auto" w:fill="FFFFFF"/>
              </w:rPr>
              <w:t>,</w:t>
            </w:r>
            <w:r>
              <w:rPr>
                <w:rFonts w:ascii="楷体" w:eastAsia="楷体" w:hAnsi="楷体" w:cs="楷体" w:hint="eastAsia"/>
                <w:sz w:val="24"/>
                <w:shd w:val="clear" w:color="auto" w:fill="FFFFFF"/>
              </w:rPr>
              <w:t>来</w:t>
            </w:r>
            <w:r>
              <w:rPr>
                <w:rFonts w:ascii="楷体" w:eastAsia="楷体" w:hAnsi="楷体" w:cs="楷体" w:hint="eastAsia"/>
                <w:sz w:val="24"/>
                <w:shd w:val="clear" w:color="auto" w:fill="FFFFFF"/>
              </w:rPr>
              <w:t>形成个性化科学诊断并给出</w:t>
            </w:r>
            <w:r>
              <w:rPr>
                <w:rFonts w:ascii="楷体" w:eastAsia="楷体" w:hAnsi="楷体" w:cs="楷体" w:hint="eastAsia"/>
                <w:sz w:val="24"/>
                <w:shd w:val="clear" w:color="auto" w:fill="FFFFFF"/>
              </w:rPr>
              <w:t>与其对应的具体实用的健康干预措施</w:t>
            </w:r>
            <w:r>
              <w:rPr>
                <w:rFonts w:ascii="楷体" w:eastAsia="楷体" w:hAnsi="楷体" w:cs="楷体" w:hint="eastAsia"/>
                <w:sz w:val="24"/>
                <w:shd w:val="clear" w:color="auto" w:fill="FFFFFF"/>
              </w:rPr>
              <w:t>及方案</w:t>
            </w:r>
            <w:r>
              <w:rPr>
                <w:rFonts w:ascii="楷体" w:eastAsia="楷体" w:hAnsi="楷体" w:cs="楷体" w:hint="eastAsia"/>
                <w:sz w:val="24"/>
                <w:shd w:val="clear" w:color="auto" w:fill="FFFFFF"/>
              </w:rPr>
              <w:t>；</w:t>
            </w:r>
          </w:p>
          <w:p w:rsidR="00A0507D" w:rsidRDefault="00FF4ADE">
            <w:pPr>
              <w:ind w:firstLineChars="200" w:firstLine="480"/>
              <w:rPr>
                <w:rFonts w:ascii="楷体" w:eastAsia="楷体" w:hAnsi="楷体" w:cs="楷体"/>
                <w:sz w:val="24"/>
              </w:rPr>
            </w:pPr>
            <w:r>
              <w:rPr>
                <w:rFonts w:ascii="楷体" w:eastAsia="楷体" w:hAnsi="楷体" w:cs="楷体" w:hint="eastAsia"/>
                <w:sz w:val="24"/>
              </w:rPr>
              <w:t>4.</w:t>
            </w:r>
            <w:r>
              <w:rPr>
                <w:rFonts w:ascii="楷体" w:eastAsia="楷体" w:hAnsi="楷体" w:cs="楷体" w:hint="eastAsia"/>
                <w:sz w:val="24"/>
              </w:rPr>
              <w:t>对</w:t>
            </w:r>
            <w:r>
              <w:rPr>
                <w:rFonts w:ascii="楷体" w:eastAsia="楷体" w:hAnsi="楷体" w:cs="楷体" w:hint="eastAsia"/>
                <w:sz w:val="24"/>
              </w:rPr>
              <w:t>抑郁症和自杀行为患</w:t>
            </w:r>
            <w:r>
              <w:rPr>
                <w:rFonts w:ascii="楷体" w:eastAsia="楷体" w:hAnsi="楷体" w:cs="楷体" w:hint="eastAsia"/>
                <w:sz w:val="24"/>
              </w:rPr>
              <w:t>者进行生命量化方式干预</w:t>
            </w:r>
            <w:r>
              <w:rPr>
                <w:rFonts w:ascii="楷体" w:eastAsia="楷体" w:hAnsi="楷体" w:cs="楷体" w:hint="eastAsia"/>
                <w:sz w:val="24"/>
              </w:rPr>
              <w:t>；</w:t>
            </w:r>
          </w:p>
          <w:p w:rsidR="00A0507D" w:rsidRDefault="00FF4ADE">
            <w:pPr>
              <w:ind w:firstLineChars="200" w:firstLine="480"/>
              <w:rPr>
                <w:rFonts w:ascii="楷体" w:eastAsia="楷体" w:hAnsi="楷体" w:cs="楷体"/>
                <w:sz w:val="24"/>
              </w:rPr>
            </w:pPr>
            <w:r>
              <w:rPr>
                <w:rFonts w:ascii="楷体" w:eastAsia="楷体" w:hAnsi="楷体" w:cs="楷体" w:hint="eastAsia"/>
                <w:sz w:val="24"/>
              </w:rPr>
              <w:t>5.</w:t>
            </w:r>
            <w:r>
              <w:rPr>
                <w:rFonts w:ascii="楷体" w:eastAsia="楷体" w:hAnsi="楷体" w:cs="楷体" w:hint="eastAsia"/>
                <w:sz w:val="24"/>
              </w:rPr>
              <w:t>针灸、耳穴治疗</w:t>
            </w:r>
            <w:r>
              <w:rPr>
                <w:rFonts w:ascii="楷体" w:eastAsia="楷体" w:hAnsi="楷体" w:cs="楷体" w:hint="eastAsia"/>
                <w:sz w:val="24"/>
              </w:rPr>
              <w:t>对</w:t>
            </w:r>
            <w:r>
              <w:rPr>
                <w:rFonts w:ascii="楷体" w:eastAsia="楷体" w:hAnsi="楷体" w:cs="楷体" w:hint="eastAsia"/>
                <w:sz w:val="24"/>
              </w:rPr>
              <w:t>抑郁和自杀行为患者</w:t>
            </w:r>
            <w:r>
              <w:rPr>
                <w:rFonts w:ascii="楷体" w:eastAsia="楷体" w:hAnsi="楷体" w:cs="楷体" w:hint="eastAsia"/>
                <w:sz w:val="24"/>
              </w:rPr>
              <w:t>的疗效研究</w:t>
            </w:r>
            <w:r>
              <w:rPr>
                <w:rFonts w:ascii="楷体" w:eastAsia="楷体" w:hAnsi="楷体" w:cs="楷体" w:hint="eastAsia"/>
                <w:sz w:val="24"/>
              </w:rPr>
              <w:t>；</w:t>
            </w:r>
          </w:p>
          <w:p w:rsidR="00A0507D" w:rsidRDefault="00FF4ADE">
            <w:pPr>
              <w:ind w:firstLineChars="200" w:firstLine="480"/>
            </w:pPr>
            <w:r>
              <w:rPr>
                <w:rFonts w:ascii="楷体" w:eastAsia="楷体" w:hAnsi="楷体" w:cs="楷体" w:hint="eastAsia"/>
                <w:sz w:val="24"/>
              </w:rPr>
              <w:t>6.</w:t>
            </w:r>
            <w:r>
              <w:rPr>
                <w:rFonts w:ascii="楷体" w:eastAsia="楷体" w:hAnsi="楷体" w:cs="楷体" w:hint="eastAsia"/>
                <w:sz w:val="24"/>
              </w:rPr>
              <w:t>用正态变换，</w:t>
            </w:r>
            <w:r>
              <w:rPr>
                <w:rFonts w:ascii="楷体" w:eastAsia="楷体" w:hAnsi="楷体" w:cs="楷体" w:hint="eastAsia"/>
                <w:sz w:val="24"/>
              </w:rPr>
              <w:t>Deming</w:t>
            </w:r>
            <w:r>
              <w:rPr>
                <w:rFonts w:ascii="楷体" w:eastAsia="楷体" w:hAnsi="楷体" w:cs="楷体" w:hint="eastAsia"/>
                <w:sz w:val="24"/>
              </w:rPr>
              <w:t>回归，方差成分分析对以上数据的统</w:t>
            </w:r>
            <w:r>
              <w:rPr>
                <w:rFonts w:ascii="楷体" w:eastAsia="楷体" w:hAnsi="楷体" w:cs="楷体" w:hint="eastAsia"/>
                <w:sz w:val="24"/>
              </w:rPr>
              <w:lastRenderedPageBreak/>
              <w:t>计学处理</w:t>
            </w:r>
            <w:r>
              <w:rPr>
                <w:rFonts w:ascii="楷体" w:eastAsia="楷体" w:hAnsi="楷体" w:cs="楷体" w:hint="eastAsia"/>
                <w:sz w:val="24"/>
              </w:rPr>
              <w:t>,</w:t>
            </w:r>
            <w:r>
              <w:rPr>
                <w:rFonts w:ascii="楷体" w:eastAsia="楷体" w:hAnsi="楷体" w:cs="楷体" w:hint="eastAsia"/>
                <w:sz w:val="24"/>
              </w:rPr>
              <w:t>用于各相关性数据之间，</w:t>
            </w:r>
            <w:r>
              <w:rPr>
                <w:rFonts w:ascii="楷体" w:eastAsia="楷体" w:hAnsi="楷体" w:cs="楷体" w:hint="eastAsia"/>
                <w:sz w:val="24"/>
              </w:rPr>
              <w:t>脑电图、脑影像学</w:t>
            </w:r>
            <w:r>
              <w:rPr>
                <w:rFonts w:ascii="楷体" w:eastAsia="楷体" w:hAnsi="楷体" w:cs="楷体" w:hint="eastAsia"/>
                <w:sz w:val="24"/>
              </w:rPr>
              <w:t>之间和</w:t>
            </w:r>
            <w:r>
              <w:rPr>
                <w:rFonts w:ascii="楷体" w:eastAsia="楷体" w:hAnsi="楷体" w:cs="楷体" w:hint="eastAsia"/>
                <w:sz w:val="24"/>
              </w:rPr>
              <w:t>量表</w:t>
            </w:r>
            <w:r>
              <w:rPr>
                <w:rFonts w:ascii="楷体" w:eastAsia="楷体" w:hAnsi="楷体" w:cs="楷体" w:hint="eastAsia"/>
                <w:sz w:val="24"/>
              </w:rPr>
              <w:t>之间的比较</w:t>
            </w:r>
            <w:r>
              <w:rPr>
                <w:rFonts w:ascii="楷体" w:eastAsia="楷体" w:hAnsi="楷体" w:cs="楷体" w:hint="eastAsia"/>
                <w:sz w:val="24"/>
              </w:rPr>
              <w:t>。</w:t>
            </w:r>
          </w:p>
        </w:tc>
      </w:tr>
      <w:tr w:rsidR="00A0507D">
        <w:tc>
          <w:tcPr>
            <w:tcW w:w="1591" w:type="dxa"/>
          </w:tcPr>
          <w:p w:rsidR="00A0507D" w:rsidRDefault="00A0507D">
            <w:pPr>
              <w:jc w:val="center"/>
              <w:rPr>
                <w:b/>
                <w:bCs/>
              </w:rPr>
            </w:pPr>
          </w:p>
          <w:p w:rsidR="00A0507D" w:rsidRDefault="00A0507D">
            <w:pPr>
              <w:jc w:val="center"/>
              <w:rPr>
                <w:b/>
                <w:bCs/>
              </w:rPr>
            </w:pPr>
          </w:p>
          <w:p w:rsidR="00A0507D" w:rsidRDefault="00A0507D">
            <w:pPr>
              <w:jc w:val="center"/>
              <w:rPr>
                <w:b/>
                <w:bCs/>
              </w:rPr>
            </w:pPr>
          </w:p>
          <w:p w:rsidR="00A0507D" w:rsidRDefault="00FF4ADE">
            <w:pPr>
              <w:jc w:val="center"/>
              <w:rPr>
                <w:b/>
                <w:bCs/>
              </w:rPr>
            </w:pPr>
            <w:r>
              <w:rPr>
                <w:rFonts w:hint="eastAsia"/>
                <w:b/>
                <w:bCs/>
              </w:rPr>
              <w:t>预期达到技术指标及对产业促进作用（</w:t>
            </w:r>
            <w:r>
              <w:rPr>
                <w:rFonts w:hint="eastAsia"/>
                <w:b/>
                <w:bCs/>
              </w:rPr>
              <w:t>200</w:t>
            </w:r>
            <w:r>
              <w:rPr>
                <w:rFonts w:hint="eastAsia"/>
                <w:b/>
                <w:bCs/>
              </w:rPr>
              <w:t>字）</w:t>
            </w:r>
          </w:p>
        </w:tc>
        <w:tc>
          <w:tcPr>
            <w:tcW w:w="6931" w:type="dxa"/>
            <w:gridSpan w:val="3"/>
          </w:tcPr>
          <w:p w:rsidR="00A0507D" w:rsidRDefault="00FF4ADE">
            <w:pPr>
              <w:ind w:firstLineChars="200" w:firstLine="480"/>
              <w:rPr>
                <w:rFonts w:ascii="楷体" w:eastAsia="楷体" w:hAnsi="楷体" w:cs="楷体"/>
                <w:sz w:val="24"/>
              </w:rPr>
            </w:pPr>
            <w:r>
              <w:rPr>
                <w:rFonts w:ascii="楷体" w:eastAsia="楷体" w:hAnsi="楷体" w:cs="楷体" w:hint="eastAsia"/>
                <w:sz w:val="24"/>
              </w:rPr>
              <w:t>1.</w:t>
            </w:r>
            <w:r>
              <w:rPr>
                <w:rFonts w:ascii="楷体" w:eastAsia="楷体" w:hAnsi="楷体" w:cs="楷体" w:hint="eastAsia"/>
                <w:sz w:val="24"/>
              </w:rPr>
              <w:t>预期达到技术指标：</w:t>
            </w:r>
          </w:p>
          <w:p w:rsidR="00A0507D" w:rsidRDefault="00FF4ADE">
            <w:pPr>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1</w:t>
            </w:r>
            <w:r>
              <w:rPr>
                <w:rFonts w:ascii="楷体" w:eastAsia="楷体" w:hAnsi="楷体" w:cs="楷体" w:hint="eastAsia"/>
                <w:sz w:val="24"/>
              </w:rPr>
              <w:t>）双侧体温差达到一定程度会出现抑郁状态；</w:t>
            </w:r>
          </w:p>
          <w:p w:rsidR="00A0507D" w:rsidRDefault="00FF4ADE">
            <w:pPr>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2</w:t>
            </w:r>
            <w:r>
              <w:rPr>
                <w:rFonts w:ascii="楷体" w:eastAsia="楷体" w:hAnsi="楷体" w:cs="楷体" w:hint="eastAsia"/>
                <w:sz w:val="24"/>
              </w:rPr>
              <w:t>）抑郁症患者有共同的异常脑区及基因；</w:t>
            </w:r>
          </w:p>
          <w:p w:rsidR="00A0507D" w:rsidRDefault="00FF4ADE">
            <w:pPr>
              <w:ind w:firstLineChars="200" w:firstLine="480"/>
              <w:rPr>
                <w:rFonts w:ascii="楷体" w:eastAsia="楷体" w:hAnsi="楷体" w:cs="楷体"/>
                <w:b/>
                <w:bCs/>
                <w:sz w:val="24"/>
              </w:rPr>
            </w:pPr>
            <w:r>
              <w:rPr>
                <w:rFonts w:ascii="楷体" w:eastAsia="楷体" w:hAnsi="楷体" w:cs="楷体" w:hint="eastAsia"/>
                <w:sz w:val="24"/>
              </w:rPr>
              <w:t>（</w:t>
            </w:r>
            <w:r>
              <w:rPr>
                <w:rFonts w:ascii="楷体" w:eastAsia="楷体" w:hAnsi="楷体" w:cs="楷体" w:hint="eastAsia"/>
                <w:sz w:val="24"/>
              </w:rPr>
              <w:t>3</w:t>
            </w:r>
            <w:r>
              <w:rPr>
                <w:rFonts w:ascii="楷体" w:eastAsia="楷体" w:hAnsi="楷体" w:cs="楷体" w:hint="eastAsia"/>
                <w:sz w:val="24"/>
              </w:rPr>
              <w:t>）根据对称平衡理论对抑郁症患者的生活方式进行个性化干预以达到治疗的目的。</w:t>
            </w:r>
            <w:bookmarkStart w:id="0" w:name="_GoBack"/>
            <w:bookmarkEnd w:id="0"/>
          </w:p>
          <w:p w:rsidR="00A0507D" w:rsidRDefault="00FF4ADE">
            <w:pPr>
              <w:ind w:firstLineChars="200" w:firstLine="480"/>
              <w:rPr>
                <w:rFonts w:ascii="楷体" w:eastAsia="楷体" w:hAnsi="楷体" w:cs="楷体"/>
                <w:sz w:val="24"/>
              </w:rPr>
            </w:pPr>
            <w:r>
              <w:rPr>
                <w:rFonts w:ascii="楷体" w:eastAsia="楷体" w:hAnsi="楷体" w:cs="楷体" w:hint="eastAsia"/>
                <w:sz w:val="24"/>
              </w:rPr>
              <w:t>2.</w:t>
            </w:r>
            <w:r>
              <w:rPr>
                <w:rFonts w:ascii="楷体" w:eastAsia="楷体" w:hAnsi="楷体" w:cs="楷体" w:hint="eastAsia"/>
                <w:sz w:val="24"/>
              </w:rPr>
              <w:t>对产业促进作用：</w:t>
            </w:r>
          </w:p>
          <w:p w:rsidR="00A0507D" w:rsidRDefault="00FF4ADE">
            <w:pPr>
              <w:ind w:firstLineChars="200" w:firstLine="480"/>
              <w:rPr>
                <w:rFonts w:ascii="楷体" w:eastAsia="楷体" w:hAnsi="楷体" w:cs="楷体"/>
                <w:sz w:val="24"/>
              </w:rPr>
            </w:pPr>
            <w:r>
              <w:rPr>
                <w:rFonts w:ascii="楷体" w:eastAsia="楷体" w:hAnsi="楷体" w:cs="楷体" w:hint="eastAsia"/>
                <w:sz w:val="24"/>
              </w:rPr>
              <w:t>（</w:t>
            </w:r>
            <w:r>
              <w:rPr>
                <w:rFonts w:ascii="楷体" w:eastAsia="楷体" w:hAnsi="楷体" w:cs="楷体" w:hint="eastAsia"/>
                <w:sz w:val="24"/>
              </w:rPr>
              <w:t>1</w:t>
            </w:r>
            <w:r>
              <w:rPr>
                <w:rFonts w:ascii="楷体" w:eastAsia="楷体" w:hAnsi="楷体" w:cs="楷体" w:hint="eastAsia"/>
                <w:sz w:val="24"/>
              </w:rPr>
              <w:t>）</w:t>
            </w:r>
            <w:r>
              <w:rPr>
                <w:rFonts w:ascii="楷体" w:eastAsia="楷体" w:hAnsi="楷体" w:cs="楷体" w:hint="eastAsia"/>
                <w:sz w:val="24"/>
              </w:rPr>
              <w:t>针灸和耳穴疗法</w:t>
            </w:r>
            <w:r>
              <w:rPr>
                <w:rFonts w:ascii="楷体" w:eastAsia="楷体" w:hAnsi="楷体" w:cs="楷体" w:hint="eastAsia"/>
                <w:sz w:val="24"/>
              </w:rPr>
              <w:t>可以有效提高抑郁症的治愈率，</w:t>
            </w:r>
            <w:r>
              <w:rPr>
                <w:rFonts w:ascii="楷体" w:eastAsia="楷体" w:hAnsi="楷体" w:cs="楷体" w:hint="eastAsia"/>
                <w:sz w:val="24"/>
              </w:rPr>
              <w:t>研发一套远程监测系统可以有效预警抑郁症的复发，</w:t>
            </w:r>
            <w:r>
              <w:rPr>
                <w:rFonts w:ascii="楷体" w:eastAsia="楷体" w:hAnsi="楷体" w:cs="楷体" w:hint="eastAsia"/>
                <w:sz w:val="24"/>
              </w:rPr>
              <w:t>提高生活质量，对促进家庭和谐及社会稳定具有重要意义，具有广阔的市场前景。</w:t>
            </w:r>
          </w:p>
          <w:p w:rsidR="00A0507D" w:rsidRDefault="00FF4ADE">
            <w:pPr>
              <w:adjustRightInd w:val="0"/>
              <w:snapToGrid w:val="0"/>
              <w:ind w:firstLineChars="200" w:firstLine="480"/>
              <w:rPr>
                <w:rFonts w:eastAsia="楷体"/>
              </w:rPr>
            </w:pPr>
            <w:r>
              <w:rPr>
                <w:rFonts w:ascii="楷体" w:eastAsia="楷体" w:hAnsi="楷体" w:cs="楷体" w:hint="eastAsia"/>
                <w:sz w:val="24"/>
              </w:rPr>
              <w:t>（</w:t>
            </w:r>
            <w:r>
              <w:rPr>
                <w:rFonts w:ascii="楷体" w:eastAsia="楷体" w:hAnsi="楷体" w:cs="楷体" w:hint="eastAsia"/>
                <w:sz w:val="24"/>
              </w:rPr>
              <w:t>2</w:t>
            </w:r>
            <w:r>
              <w:rPr>
                <w:rFonts w:ascii="楷体" w:eastAsia="楷体" w:hAnsi="楷体" w:cs="楷体" w:hint="eastAsia"/>
                <w:sz w:val="24"/>
              </w:rPr>
              <w:t>）精神病学</w:t>
            </w:r>
            <w:r>
              <w:rPr>
                <w:rFonts w:ascii="楷体" w:eastAsia="楷体" w:hAnsi="楷体" w:cs="楷体" w:hint="eastAsia"/>
                <w:sz w:val="24"/>
              </w:rPr>
              <w:t>与</w:t>
            </w:r>
            <w:r>
              <w:rPr>
                <w:rFonts w:ascii="楷体" w:eastAsia="楷体" w:hAnsi="楷体" w:cs="楷体" w:hint="eastAsia"/>
                <w:sz w:val="24"/>
              </w:rPr>
              <w:t>脑影像</w:t>
            </w:r>
            <w:r>
              <w:rPr>
                <w:rFonts w:ascii="楷体" w:eastAsia="楷体" w:hAnsi="楷体" w:cs="楷体" w:hint="eastAsia"/>
                <w:sz w:val="24"/>
              </w:rPr>
              <w:t>的关系越来越密切，这将催生更加精确的诊断学</w:t>
            </w:r>
            <w:r>
              <w:rPr>
                <w:rFonts w:ascii="楷体" w:eastAsia="楷体" w:hAnsi="楷体" w:cs="楷体" w:hint="eastAsia"/>
                <w:sz w:val="24"/>
              </w:rPr>
              <w:t>，</w:t>
            </w:r>
            <w:r>
              <w:rPr>
                <w:rFonts w:ascii="楷体" w:eastAsia="楷体" w:hAnsi="楷体" w:cs="楷体" w:hint="eastAsia"/>
                <w:sz w:val="24"/>
              </w:rPr>
              <w:t>发现</w:t>
            </w:r>
            <w:r>
              <w:rPr>
                <w:rFonts w:ascii="楷体" w:eastAsia="楷体" w:hAnsi="楷体" w:cs="楷体" w:hint="eastAsia"/>
                <w:sz w:val="24"/>
              </w:rPr>
              <w:t>抑郁症和自杀行为的定量半定量诊断指标，</w:t>
            </w:r>
            <w:r>
              <w:rPr>
                <w:rFonts w:ascii="楷体" w:eastAsia="楷体" w:hAnsi="楷体" w:cs="楷体" w:hint="eastAsia"/>
                <w:sz w:val="24"/>
              </w:rPr>
              <w:t>以采取更加适合的治疗方法</w:t>
            </w:r>
            <w:r>
              <w:rPr>
                <w:rFonts w:ascii="楷体" w:eastAsia="楷体" w:hAnsi="楷体" w:cs="楷体" w:hint="eastAsia"/>
                <w:sz w:val="24"/>
              </w:rPr>
              <w:t>。</w:t>
            </w:r>
          </w:p>
        </w:tc>
      </w:tr>
      <w:tr w:rsidR="00A0507D">
        <w:trPr>
          <w:trHeight w:val="326"/>
        </w:trPr>
        <w:tc>
          <w:tcPr>
            <w:tcW w:w="1591" w:type="dxa"/>
          </w:tcPr>
          <w:p w:rsidR="00A0507D" w:rsidRDefault="00FF4ADE">
            <w:pPr>
              <w:jc w:val="center"/>
              <w:rPr>
                <w:b/>
                <w:bCs/>
              </w:rPr>
            </w:pPr>
            <w:r>
              <w:rPr>
                <w:rFonts w:hint="eastAsia"/>
                <w:b/>
                <w:bCs/>
              </w:rPr>
              <w:t>推荐单位</w:t>
            </w:r>
          </w:p>
        </w:tc>
        <w:tc>
          <w:tcPr>
            <w:tcW w:w="6931" w:type="dxa"/>
            <w:gridSpan w:val="3"/>
          </w:tcPr>
          <w:p w:rsidR="00A0507D" w:rsidRDefault="00FF4ADE">
            <w:r>
              <w:rPr>
                <w:rFonts w:ascii="楷体" w:eastAsia="楷体" w:hAnsi="楷体" w:cs="楷体" w:hint="eastAsia"/>
                <w:sz w:val="24"/>
                <w:szCs w:val="32"/>
              </w:rPr>
              <w:t>山西医科大学第二医院</w:t>
            </w:r>
          </w:p>
        </w:tc>
      </w:tr>
    </w:tbl>
    <w:p w:rsidR="00A0507D" w:rsidRDefault="00A0507D">
      <w:pPr>
        <w:jc w:val="center"/>
      </w:pPr>
    </w:p>
    <w:sectPr w:rsidR="00A0507D" w:rsidSect="00A050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ADE" w:rsidRDefault="00FF4ADE" w:rsidP="00FA216C">
      <w:r>
        <w:separator/>
      </w:r>
    </w:p>
  </w:endnote>
  <w:endnote w:type="continuationSeparator" w:id="1">
    <w:p w:rsidR="00FF4ADE" w:rsidRDefault="00FF4ADE" w:rsidP="00FA2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ADE" w:rsidRDefault="00FF4ADE" w:rsidP="00FA216C">
      <w:r>
        <w:separator/>
      </w:r>
    </w:p>
  </w:footnote>
  <w:footnote w:type="continuationSeparator" w:id="1">
    <w:p w:rsidR="00FF4ADE" w:rsidRDefault="00FF4ADE" w:rsidP="00FA21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E3F533F"/>
    <w:rsid w:val="00A0507D"/>
    <w:rsid w:val="00FA216C"/>
    <w:rsid w:val="00FF4ADE"/>
    <w:rsid w:val="0506557A"/>
    <w:rsid w:val="0E157F7F"/>
    <w:rsid w:val="0E3F533F"/>
    <w:rsid w:val="1B6C761C"/>
    <w:rsid w:val="409B545C"/>
    <w:rsid w:val="4ACA51D5"/>
    <w:rsid w:val="4B7A3400"/>
    <w:rsid w:val="4E6B3889"/>
    <w:rsid w:val="55693F6D"/>
    <w:rsid w:val="5AA84FE7"/>
    <w:rsid w:val="66F01739"/>
    <w:rsid w:val="6FCA4929"/>
    <w:rsid w:val="71B84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07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0507D"/>
    <w:pPr>
      <w:spacing w:beforeAutospacing="1" w:afterAutospacing="1"/>
      <w:jc w:val="left"/>
    </w:pPr>
    <w:rPr>
      <w:rFonts w:cs="Times New Roman"/>
      <w:kern w:val="0"/>
      <w:sz w:val="24"/>
    </w:rPr>
  </w:style>
  <w:style w:type="table" w:styleId="a4">
    <w:name w:val="Table Grid"/>
    <w:basedOn w:val="a1"/>
    <w:qFormat/>
    <w:rsid w:val="00A050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A0507D"/>
    <w:rPr>
      <w:b/>
      <w:bCs/>
    </w:rPr>
  </w:style>
  <w:style w:type="paragraph" w:styleId="a6">
    <w:name w:val="header"/>
    <w:basedOn w:val="a"/>
    <w:link w:val="Char"/>
    <w:rsid w:val="00FA21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A216C"/>
    <w:rPr>
      <w:rFonts w:asciiTheme="minorHAnsi" w:eastAsiaTheme="minorEastAsia" w:hAnsiTheme="minorHAnsi" w:cstheme="minorBidi"/>
      <w:kern w:val="2"/>
      <w:sz w:val="18"/>
      <w:szCs w:val="18"/>
    </w:rPr>
  </w:style>
  <w:style w:type="paragraph" w:styleId="a7">
    <w:name w:val="footer"/>
    <w:basedOn w:val="a"/>
    <w:link w:val="Char0"/>
    <w:rsid w:val="00FA216C"/>
    <w:pPr>
      <w:tabs>
        <w:tab w:val="center" w:pos="4153"/>
        <w:tab w:val="right" w:pos="8306"/>
      </w:tabs>
      <w:snapToGrid w:val="0"/>
      <w:jc w:val="left"/>
    </w:pPr>
    <w:rPr>
      <w:sz w:val="18"/>
      <w:szCs w:val="18"/>
    </w:rPr>
  </w:style>
  <w:style w:type="character" w:customStyle="1" w:styleId="Char0">
    <w:name w:val="页脚 Char"/>
    <w:basedOn w:val="a0"/>
    <w:link w:val="a7"/>
    <w:rsid w:val="00FA216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武丽——闫慧明组</dc:creator>
  <cp:lastModifiedBy>admin</cp:lastModifiedBy>
  <cp:revision>2</cp:revision>
  <dcterms:created xsi:type="dcterms:W3CDTF">2019-03-25T07:43:00Z</dcterms:created>
  <dcterms:modified xsi:type="dcterms:W3CDTF">2020-04-25T16:22:00Z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